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
        <w:tblW w:w="5000" w:type="pct"/>
        <w:tblLook w:val="04A0"/>
      </w:tblPr>
      <w:tblGrid>
        <w:gridCol w:w="9430"/>
      </w:tblGrid>
      <w:tr w:rsidR="009A6BE4" w:rsidTr="009A6BE4">
        <w:trPr>
          <w:trHeight w:val="1702"/>
        </w:trPr>
        <w:tc>
          <w:tcPr>
            <w:tcW w:w="5000" w:type="pct"/>
          </w:tcPr>
          <w:p w:rsidR="009A6BE4" w:rsidRDefault="009A6BE4" w:rsidP="009A6BE4">
            <w:pPr>
              <w:pStyle w:val="aff2"/>
              <w:spacing w:after="120"/>
              <w:ind w:left="-993" w:right="-371"/>
              <w:jc w:val="center"/>
              <w:rPr>
                <w:rFonts w:ascii="Cambria" w:hAnsi="Cambria"/>
                <w:caps/>
              </w:rPr>
            </w:pPr>
            <w:bookmarkStart w:id="0" w:name="_GoBack"/>
            <w:bookmarkStart w:id="1" w:name="_Toc510196035"/>
            <w:bookmarkEnd w:id="0"/>
          </w:p>
        </w:tc>
      </w:tr>
      <w:tr w:rsidR="009A6BE4" w:rsidTr="009A6BE4">
        <w:trPr>
          <w:trHeight w:val="1440"/>
        </w:trPr>
        <w:tc>
          <w:tcPr>
            <w:tcW w:w="5000" w:type="pct"/>
            <w:tcBorders>
              <w:bottom w:val="single" w:sz="4" w:space="0" w:color="4F81BD"/>
            </w:tcBorders>
            <w:vAlign w:val="center"/>
          </w:tcPr>
          <w:p w:rsidR="009A6BE4" w:rsidRDefault="009A6BE4" w:rsidP="009A6BE4">
            <w:pPr>
              <w:pStyle w:val="aff2"/>
              <w:spacing w:after="120"/>
              <w:jc w:val="center"/>
              <w:rPr>
                <w:rFonts w:ascii="Cambria" w:hAnsi="Cambria"/>
                <w:sz w:val="80"/>
                <w:szCs w:val="80"/>
              </w:rPr>
            </w:pPr>
            <w:r w:rsidRPr="00F05B1C">
              <w:rPr>
                <w:rFonts w:ascii="Cambria" w:hAnsi="Cambria"/>
                <w:sz w:val="80"/>
                <w:szCs w:val="80"/>
              </w:rPr>
              <w:t>Руководство пользователя</w:t>
            </w:r>
          </w:p>
        </w:tc>
      </w:tr>
      <w:tr w:rsidR="009A6BE4" w:rsidTr="009A6BE4">
        <w:trPr>
          <w:trHeight w:val="720"/>
        </w:trPr>
        <w:tc>
          <w:tcPr>
            <w:tcW w:w="5000" w:type="pct"/>
            <w:tcBorders>
              <w:top w:val="single" w:sz="4" w:space="0" w:color="4F81BD"/>
            </w:tcBorders>
            <w:vAlign w:val="center"/>
          </w:tcPr>
          <w:p w:rsidR="009A6BE4" w:rsidRDefault="006913D0" w:rsidP="006913D0">
            <w:pPr>
              <w:pStyle w:val="aff2"/>
              <w:spacing w:after="120"/>
              <w:jc w:val="center"/>
              <w:rPr>
                <w:rFonts w:ascii="Cambria" w:hAnsi="Cambria"/>
                <w:sz w:val="44"/>
                <w:szCs w:val="44"/>
              </w:rPr>
            </w:pPr>
            <w:r>
              <w:rPr>
                <w:rFonts w:ascii="Cambria" w:hAnsi="Cambria"/>
                <w:sz w:val="44"/>
                <w:szCs w:val="44"/>
              </w:rPr>
              <w:t>Внешней обработкой 1С 8 редакция</w:t>
            </w:r>
            <w:r w:rsidR="009A6BE4">
              <w:rPr>
                <w:rFonts w:ascii="Cambria" w:hAnsi="Cambria"/>
                <w:sz w:val="44"/>
                <w:szCs w:val="44"/>
              </w:rPr>
              <w:t xml:space="preserve"> </w:t>
            </w:r>
            <w:r>
              <w:rPr>
                <w:rFonts w:ascii="Cambria" w:hAnsi="Cambria"/>
                <w:sz w:val="44"/>
                <w:szCs w:val="44"/>
              </w:rPr>
              <w:t xml:space="preserve">(1.х) и </w:t>
            </w:r>
            <w:r w:rsidRPr="006913D0">
              <w:rPr>
                <w:rFonts w:ascii="Cambria" w:hAnsi="Cambria"/>
                <w:sz w:val="44"/>
                <w:szCs w:val="44"/>
              </w:rPr>
              <w:t>(</w:t>
            </w:r>
            <w:r>
              <w:rPr>
                <w:rFonts w:ascii="Cambria" w:hAnsi="Cambria"/>
                <w:sz w:val="44"/>
                <w:szCs w:val="44"/>
              </w:rPr>
              <w:t>2</w:t>
            </w:r>
            <w:r w:rsidRPr="006913D0">
              <w:rPr>
                <w:rFonts w:ascii="Cambria" w:hAnsi="Cambria"/>
                <w:sz w:val="44"/>
                <w:szCs w:val="44"/>
              </w:rPr>
              <w:t>.</w:t>
            </w:r>
            <w:r>
              <w:rPr>
                <w:rFonts w:ascii="Cambria" w:hAnsi="Cambria"/>
                <w:sz w:val="44"/>
                <w:szCs w:val="44"/>
              </w:rPr>
              <w:t>х)</w:t>
            </w:r>
            <w:r w:rsidR="009A6BE4">
              <w:rPr>
                <w:rFonts w:ascii="Cambria" w:hAnsi="Cambria"/>
                <w:sz w:val="44"/>
                <w:szCs w:val="44"/>
              </w:rPr>
              <w:t xml:space="preserve"> для в</w:t>
            </w:r>
            <w:r w:rsidR="009A6BE4" w:rsidRPr="00F05B1C">
              <w:rPr>
                <w:rFonts w:ascii="Cambria" w:hAnsi="Cambria"/>
                <w:sz w:val="44"/>
                <w:szCs w:val="44"/>
              </w:rPr>
              <w:t>ыгрузк</w:t>
            </w:r>
            <w:r w:rsidR="009A6BE4">
              <w:rPr>
                <w:rFonts w:ascii="Cambria" w:hAnsi="Cambria"/>
                <w:sz w:val="44"/>
                <w:szCs w:val="44"/>
              </w:rPr>
              <w:t>и</w:t>
            </w:r>
            <w:r w:rsidR="009A6BE4" w:rsidRPr="00F05B1C">
              <w:rPr>
                <w:rFonts w:ascii="Cambria" w:hAnsi="Cambria"/>
                <w:sz w:val="44"/>
                <w:szCs w:val="44"/>
              </w:rPr>
              <w:t xml:space="preserve"> данных </w:t>
            </w:r>
            <w:r w:rsidR="009A6BE4">
              <w:rPr>
                <w:rFonts w:ascii="Cambria" w:hAnsi="Cambria"/>
                <w:sz w:val="44"/>
                <w:szCs w:val="44"/>
              </w:rPr>
              <w:t xml:space="preserve">бухгалтерской базы </w:t>
            </w:r>
            <w:r w:rsidR="009A6BE4" w:rsidRPr="00F05B1C">
              <w:rPr>
                <w:rFonts w:ascii="Cambria" w:hAnsi="Cambria"/>
                <w:sz w:val="44"/>
                <w:szCs w:val="44"/>
              </w:rPr>
              <w:t xml:space="preserve">в </w:t>
            </w:r>
            <w:proofErr w:type="spellStart"/>
            <w:r w:rsidR="009A6BE4" w:rsidRPr="00F05B1C">
              <w:rPr>
                <w:rFonts w:ascii="Cambria" w:hAnsi="Cambria"/>
                <w:sz w:val="44"/>
                <w:szCs w:val="44"/>
              </w:rPr>
              <w:t>AuditXP</w:t>
            </w:r>
            <w:proofErr w:type="spellEnd"/>
          </w:p>
        </w:tc>
      </w:tr>
      <w:tr w:rsidR="009A6BE4" w:rsidTr="009A6BE4">
        <w:trPr>
          <w:trHeight w:val="360"/>
        </w:trPr>
        <w:tc>
          <w:tcPr>
            <w:tcW w:w="5000" w:type="pct"/>
            <w:vAlign w:val="center"/>
          </w:tcPr>
          <w:p w:rsidR="009A6BE4" w:rsidRPr="00273C74" w:rsidRDefault="009A6BE4" w:rsidP="009A6BE4">
            <w:pPr>
              <w:pStyle w:val="aff2"/>
              <w:spacing w:after="120"/>
              <w:jc w:val="cente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bl>
    <w:p w:rsidR="009A6BE4" w:rsidRPr="009A6BE4" w:rsidRDefault="00AF3ECC" w:rsidP="009A6BE4">
      <w:r w:rsidRPr="009A6BE4">
        <w:t xml:space="preserve"> </w:t>
      </w:r>
      <w:bookmarkEnd w:id="1"/>
    </w:p>
    <w:p w:rsidR="009A6BE4" w:rsidRDefault="009A6BE4" w:rsidP="009A6BE4">
      <w:pPr>
        <w:spacing w:after="120" w:line="240" w:lineRule="auto"/>
      </w:pPr>
    </w:p>
    <w:tbl>
      <w:tblPr>
        <w:tblpPr w:leftFromText="187" w:rightFromText="187" w:horzAnchor="margin" w:tblpXSpec="center" w:tblpYSpec="bottom"/>
        <w:tblW w:w="5000" w:type="pct"/>
        <w:tblLook w:val="04A0"/>
      </w:tblPr>
      <w:tblGrid>
        <w:gridCol w:w="9430"/>
      </w:tblGrid>
      <w:tr w:rsidR="009A6BE4" w:rsidTr="009044AF">
        <w:tc>
          <w:tcPr>
            <w:tcW w:w="5000" w:type="pct"/>
          </w:tcPr>
          <w:p w:rsidR="009A6BE4" w:rsidRPr="00273C74" w:rsidRDefault="009A6BE4" w:rsidP="009044AF">
            <w:pPr>
              <w:pStyle w:val="aff2"/>
              <w:spacing w:after="120"/>
            </w:pPr>
          </w:p>
        </w:tc>
      </w:tr>
    </w:tbl>
    <w:p w:rsidR="009A6BE4" w:rsidRDefault="009A6BE4" w:rsidP="009A6BE4">
      <w:pPr>
        <w:spacing w:after="120" w:line="240" w:lineRule="auto"/>
      </w:pPr>
    </w:p>
    <w:p w:rsidR="009A6BE4" w:rsidRDefault="00CA7272" w:rsidP="009A6BE4">
      <w:pPr>
        <w:pStyle w:val="1"/>
        <w:spacing w:after="120" w:line="240" w:lineRule="auto"/>
      </w:pPr>
      <w:r w:rsidRPr="00CA7272">
        <w:rPr>
          <w:b w:val="0"/>
          <w:bCs w:val="0"/>
          <w:noProof/>
        </w:rPr>
        <w:pict>
          <v:shapetype id="_x0000_t202" coordsize="21600,21600" o:spt="202" path="m,l,21600r21600,l21600,xe">
            <v:stroke joinstyle="miter"/>
            <v:path gradientshapeok="t" o:connecttype="rect"/>
          </v:shapetype>
          <v:shape id="Поле 73" o:spid="_x0000_s1026" type="#_x0000_t202" style="position:absolute;left:0;text-align:left;margin-left:168pt;margin-top:641.2pt;width:147.15pt;height:22.1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9WkAIAABEFAAAOAAAAZHJzL2Uyb0RvYy54bWysVFuO0zAU/UdiD5b/O3mQtkk06YiZoQhp&#10;eEgDC3Adp7FwbGO7TQbEWlgFX0isoUvi2mk7ZQAJIfLh+HF97uOc6/OLoRNoy4zlSlY4OYsxYpKq&#10;mst1hd+9XU5yjKwjsiZCSVbhO2bxxeLxo/NelyxVrRI1MwhApC17XeHWOV1GkaUt64g9U5pJOGyU&#10;6YiDpVlHtSE9oHciSuN4FvXK1NooyqyF3evxEC8CftMw6l43jWUOiQpDbC6MJowrP0aLc1KuDdEt&#10;p/swyD9E0REuwekR6po4gjaG/wLVcWqUVY07o6qLVNNwykIOkE0SP8jmtiWahVygOFYfy2T/Hyx9&#10;tX1jEK8rPH+CkSQdcLT7svu++7b7imAL6tNrW4LZrQZDN1yqAXgOuVp9o+h7i6S6aolcs6fGqL5l&#10;pIb4En8zOrk64lgPsupfqhr8kI1TAWhoTOeLB+VAgA483R25YYND1LvMZ3keTzGicJbm8WweyItI&#10;ebitjXXPmeqQn1TYAPcBnWxvrPPRkPJg4p1ZJXi95EKEhVmvroRBWwI6WYYvJPDATEhvLJW/NiKO&#10;OxAk+PBnPtzA+6ciSbP4Mi0my1k+n2TLbDop5nE+iZPispjFWZFdLz/7AJOsbHldM3nDJTtoMMn+&#10;juN9N4zqCSpEfYWLaTodKfpjknH4fpdkxx20pOBdhfOjESk9sc9kDWmT0hEuxnn0c/ihylCDwz9U&#10;JcjAMz9qwA2rAVC8NlaqvgNBGAV8AevwjsCkVeYjRj30ZIXthw0xDCPxQoKoiiTLfBOHRTadp7Aw&#10;pyer0xMiKUBV2GE0Tq/c2Pgbbfi6BU+jjKV6CkJseNDIfVR7+ULfhWT2b4Rv7NN1sLp/yRY/AAAA&#10;//8DAFBLAwQUAAYACAAAACEAI2eyVuAAAAANAQAADwAAAGRycy9kb3ducmV2LnhtbEyPwU7DMBBE&#10;70j8g7VIXBB1SIpbQpwKkEBcW/oBTrxNIuJ1FLtN+vdsT+W4M6PZN8Vmdr044Rg6TxqeFgkIpNrb&#10;jhoN+5/PxzWIEA1Z03tCDWcMsClvbwqTWz/RFk+72AguoZAbDW2MQy5lqFt0Jiz8gMTewY/ORD7H&#10;RtrRTFzuepkmiZLOdMQfWjPgR4v17+7oNBy+p4fnl6n6ivvVdqneTbeq/Fnr+7v57RVExDlew3DB&#10;Z3QomanyR7JB9BqyTPGWyEa6TpcgOKKyJANRsZSlSoEsC/l/RfkHAAD//wMAUEsBAi0AFAAGAAgA&#10;AAAhALaDOJL+AAAA4QEAABMAAAAAAAAAAAAAAAAAAAAAAFtDb250ZW50X1R5cGVzXS54bWxQSwEC&#10;LQAUAAYACAAAACEAOP0h/9YAAACUAQAACwAAAAAAAAAAAAAAAAAvAQAAX3JlbHMvLnJlbHNQSwEC&#10;LQAUAAYACAAAACEAOK5vVpACAAARBQAADgAAAAAAAAAAAAAAAAAuAgAAZHJzL2Uyb0RvYy54bWxQ&#10;SwECLQAUAAYACAAAACEAI2eyVuAAAAANAQAADwAAAAAAAAAAAAAAAADqBAAAZHJzL2Rvd25yZXYu&#10;eG1sUEsFBgAAAAAEAAQA8wAAAPcFAAAAAA==&#10;" stroked="f">
            <v:textbox>
              <w:txbxContent>
                <w:p w:rsidR="009A6BE4" w:rsidRPr="00F05B1C" w:rsidRDefault="009A6BE4" w:rsidP="009A6BE4">
                  <w:pPr>
                    <w:jc w:val="center"/>
                    <w:rPr>
                      <w:b/>
                    </w:rPr>
                  </w:pPr>
                </w:p>
              </w:txbxContent>
            </v:textbox>
          </v:shape>
        </w:pict>
      </w:r>
      <w:r w:rsidR="009A6BE4">
        <w:rPr>
          <w:kern w:val="0"/>
        </w:rPr>
        <w:br w:type="page"/>
      </w:r>
      <w:bookmarkStart w:id="2" w:name="_Toc232923120"/>
      <w:r w:rsidR="009A6BE4">
        <w:lastRenderedPageBreak/>
        <w:t>Оглавление</w:t>
      </w:r>
      <w:bookmarkEnd w:id="2"/>
    </w:p>
    <w:p w:rsidR="009A6BE4" w:rsidRDefault="00CA7272" w:rsidP="009A6BE4">
      <w:pPr>
        <w:pStyle w:val="11"/>
        <w:tabs>
          <w:tab w:val="right" w:leader="dot" w:pos="10394"/>
        </w:tabs>
        <w:rPr>
          <w:rFonts w:eastAsia="Times New Roman"/>
          <w:noProof/>
        </w:rPr>
      </w:pPr>
      <w:r>
        <w:fldChar w:fldCharType="begin"/>
      </w:r>
      <w:r w:rsidR="009A6BE4">
        <w:instrText xml:space="preserve"> TOC \o "1-3" \h \z \u </w:instrText>
      </w:r>
      <w:r>
        <w:fldChar w:fldCharType="separate"/>
      </w:r>
      <w:hyperlink w:anchor="_Toc232923120" w:history="1">
        <w:r w:rsidR="009A6BE4" w:rsidRPr="00E07471">
          <w:rPr>
            <w:rStyle w:val="aa"/>
            <w:noProof/>
          </w:rPr>
          <w:t>Оглавление</w:t>
        </w:r>
        <w:r w:rsidR="009A6BE4">
          <w:rPr>
            <w:noProof/>
            <w:webHidden/>
          </w:rPr>
          <w:tab/>
        </w:r>
        <w:r>
          <w:rPr>
            <w:noProof/>
            <w:webHidden/>
          </w:rPr>
          <w:fldChar w:fldCharType="begin"/>
        </w:r>
        <w:r w:rsidR="009A6BE4">
          <w:rPr>
            <w:noProof/>
            <w:webHidden/>
          </w:rPr>
          <w:instrText xml:space="preserve"> PAGEREF _Toc232923120 \h </w:instrText>
        </w:r>
        <w:r>
          <w:rPr>
            <w:noProof/>
            <w:webHidden/>
          </w:rPr>
        </w:r>
        <w:r>
          <w:rPr>
            <w:noProof/>
            <w:webHidden/>
          </w:rPr>
          <w:fldChar w:fldCharType="separate"/>
        </w:r>
        <w:r w:rsidR="009A6BE4">
          <w:rPr>
            <w:noProof/>
            <w:webHidden/>
          </w:rPr>
          <w:t>2</w:t>
        </w:r>
        <w:r>
          <w:rPr>
            <w:noProof/>
            <w:webHidden/>
          </w:rPr>
          <w:fldChar w:fldCharType="end"/>
        </w:r>
      </w:hyperlink>
    </w:p>
    <w:p w:rsidR="009A6BE4" w:rsidRDefault="00CA7272" w:rsidP="009A6BE4">
      <w:pPr>
        <w:pStyle w:val="11"/>
        <w:tabs>
          <w:tab w:val="right" w:leader="dot" w:pos="10394"/>
        </w:tabs>
        <w:rPr>
          <w:rFonts w:eastAsia="Times New Roman"/>
          <w:noProof/>
        </w:rPr>
      </w:pPr>
      <w:hyperlink w:anchor="_Toc232923121" w:history="1">
        <w:r w:rsidR="009A6BE4" w:rsidRPr="00E07471">
          <w:rPr>
            <w:rStyle w:val="aa"/>
            <w:noProof/>
          </w:rPr>
          <w:t>Введение</w:t>
        </w:r>
        <w:r w:rsidR="009A6BE4">
          <w:rPr>
            <w:noProof/>
            <w:webHidden/>
          </w:rPr>
          <w:tab/>
        </w:r>
        <w:r>
          <w:rPr>
            <w:noProof/>
            <w:webHidden/>
          </w:rPr>
          <w:fldChar w:fldCharType="begin"/>
        </w:r>
        <w:r w:rsidR="009A6BE4">
          <w:rPr>
            <w:noProof/>
            <w:webHidden/>
          </w:rPr>
          <w:instrText xml:space="preserve"> PAGEREF _Toc232923121 \h </w:instrText>
        </w:r>
        <w:r>
          <w:rPr>
            <w:noProof/>
            <w:webHidden/>
          </w:rPr>
        </w:r>
        <w:r>
          <w:rPr>
            <w:noProof/>
            <w:webHidden/>
          </w:rPr>
          <w:fldChar w:fldCharType="separate"/>
        </w:r>
        <w:r w:rsidR="009A6BE4">
          <w:rPr>
            <w:noProof/>
            <w:webHidden/>
          </w:rPr>
          <w:t>3</w:t>
        </w:r>
        <w:r>
          <w:rPr>
            <w:noProof/>
            <w:webHidden/>
          </w:rPr>
          <w:fldChar w:fldCharType="end"/>
        </w:r>
      </w:hyperlink>
    </w:p>
    <w:p w:rsidR="009A6BE4" w:rsidRDefault="00CA7272" w:rsidP="009A6BE4">
      <w:pPr>
        <w:pStyle w:val="11"/>
        <w:tabs>
          <w:tab w:val="right" w:leader="dot" w:pos="10394"/>
        </w:tabs>
        <w:rPr>
          <w:rFonts w:eastAsia="Times New Roman"/>
          <w:noProof/>
        </w:rPr>
      </w:pPr>
      <w:hyperlink w:anchor="_Toc232923122" w:history="1">
        <w:r w:rsidR="009A6BE4" w:rsidRPr="00E07471">
          <w:rPr>
            <w:rStyle w:val="aa"/>
            <w:noProof/>
          </w:rPr>
          <w:t>Термины и определения</w:t>
        </w:r>
        <w:r w:rsidR="009A6BE4">
          <w:rPr>
            <w:noProof/>
            <w:webHidden/>
          </w:rPr>
          <w:tab/>
        </w:r>
        <w:r>
          <w:rPr>
            <w:noProof/>
            <w:webHidden/>
          </w:rPr>
          <w:fldChar w:fldCharType="begin"/>
        </w:r>
        <w:r w:rsidR="009A6BE4">
          <w:rPr>
            <w:noProof/>
            <w:webHidden/>
          </w:rPr>
          <w:instrText xml:space="preserve"> PAGEREF _Toc232923122 \h </w:instrText>
        </w:r>
        <w:r>
          <w:rPr>
            <w:noProof/>
            <w:webHidden/>
          </w:rPr>
        </w:r>
        <w:r>
          <w:rPr>
            <w:noProof/>
            <w:webHidden/>
          </w:rPr>
          <w:fldChar w:fldCharType="separate"/>
        </w:r>
        <w:r w:rsidR="009A6BE4">
          <w:rPr>
            <w:noProof/>
            <w:webHidden/>
          </w:rPr>
          <w:t>4</w:t>
        </w:r>
        <w:r>
          <w:rPr>
            <w:noProof/>
            <w:webHidden/>
          </w:rPr>
          <w:fldChar w:fldCharType="end"/>
        </w:r>
      </w:hyperlink>
    </w:p>
    <w:p w:rsidR="009A6BE4" w:rsidRDefault="00CA7272" w:rsidP="009A6BE4">
      <w:pPr>
        <w:pStyle w:val="11"/>
        <w:tabs>
          <w:tab w:val="right" w:leader="dot" w:pos="10394"/>
        </w:tabs>
        <w:rPr>
          <w:rFonts w:eastAsia="Times New Roman"/>
          <w:noProof/>
        </w:rPr>
      </w:pPr>
      <w:hyperlink w:anchor="_Toc232923123" w:history="1">
        <w:r w:rsidR="009A6BE4" w:rsidRPr="00E07471">
          <w:rPr>
            <w:rStyle w:val="aa"/>
            <w:noProof/>
          </w:rPr>
          <w:t>Назначение и общее описание Обработки</w:t>
        </w:r>
        <w:r w:rsidR="009A6BE4">
          <w:rPr>
            <w:noProof/>
            <w:webHidden/>
          </w:rPr>
          <w:tab/>
        </w:r>
        <w:r>
          <w:rPr>
            <w:noProof/>
            <w:webHidden/>
          </w:rPr>
          <w:fldChar w:fldCharType="begin"/>
        </w:r>
        <w:r w:rsidR="009A6BE4">
          <w:rPr>
            <w:noProof/>
            <w:webHidden/>
          </w:rPr>
          <w:instrText xml:space="preserve"> PAGEREF _Toc232923123 \h </w:instrText>
        </w:r>
        <w:r>
          <w:rPr>
            <w:noProof/>
            <w:webHidden/>
          </w:rPr>
        </w:r>
        <w:r>
          <w:rPr>
            <w:noProof/>
            <w:webHidden/>
          </w:rPr>
          <w:fldChar w:fldCharType="separate"/>
        </w:r>
        <w:r w:rsidR="009A6BE4">
          <w:rPr>
            <w:noProof/>
            <w:webHidden/>
          </w:rPr>
          <w:t>4</w:t>
        </w:r>
        <w:r>
          <w:rPr>
            <w:noProof/>
            <w:webHidden/>
          </w:rPr>
          <w:fldChar w:fldCharType="end"/>
        </w:r>
      </w:hyperlink>
    </w:p>
    <w:p w:rsidR="009A6BE4" w:rsidRDefault="00CA7272" w:rsidP="009A6BE4">
      <w:pPr>
        <w:pStyle w:val="11"/>
        <w:tabs>
          <w:tab w:val="right" w:leader="dot" w:pos="10394"/>
        </w:tabs>
        <w:rPr>
          <w:rFonts w:eastAsia="Times New Roman"/>
          <w:noProof/>
        </w:rPr>
      </w:pPr>
      <w:hyperlink w:anchor="_Toc232923124" w:history="1">
        <w:r w:rsidR="009A6BE4" w:rsidRPr="00E07471">
          <w:rPr>
            <w:rStyle w:val="aa"/>
            <w:noProof/>
          </w:rPr>
          <w:t>Использование Обр</w:t>
        </w:r>
        <w:r w:rsidR="009A6BE4">
          <w:rPr>
            <w:rStyle w:val="aa"/>
            <w:noProof/>
          </w:rPr>
          <w:t>аботки в среде 1С:Бухгалтерия 8</w:t>
        </w:r>
        <w:r w:rsidR="009A6BE4">
          <w:rPr>
            <w:noProof/>
            <w:webHidden/>
          </w:rPr>
          <w:tab/>
        </w:r>
        <w:r>
          <w:rPr>
            <w:noProof/>
            <w:webHidden/>
          </w:rPr>
          <w:fldChar w:fldCharType="begin"/>
        </w:r>
        <w:r w:rsidR="009A6BE4">
          <w:rPr>
            <w:noProof/>
            <w:webHidden/>
          </w:rPr>
          <w:instrText xml:space="preserve"> PAGEREF _Toc232923124 \h </w:instrText>
        </w:r>
        <w:r>
          <w:rPr>
            <w:noProof/>
            <w:webHidden/>
          </w:rPr>
        </w:r>
        <w:r>
          <w:rPr>
            <w:noProof/>
            <w:webHidden/>
          </w:rPr>
          <w:fldChar w:fldCharType="separate"/>
        </w:r>
        <w:r w:rsidR="009A6BE4">
          <w:rPr>
            <w:noProof/>
            <w:webHidden/>
          </w:rPr>
          <w:t>5</w:t>
        </w:r>
        <w:r>
          <w:rPr>
            <w:noProof/>
            <w:webHidden/>
          </w:rPr>
          <w:fldChar w:fldCharType="end"/>
        </w:r>
      </w:hyperlink>
    </w:p>
    <w:p w:rsidR="009A6BE4" w:rsidRDefault="00CA7272" w:rsidP="009A6BE4">
      <w:pPr>
        <w:pStyle w:val="21"/>
        <w:tabs>
          <w:tab w:val="right" w:leader="dot" w:pos="10394"/>
        </w:tabs>
        <w:rPr>
          <w:rFonts w:eastAsia="Times New Roman"/>
          <w:noProof/>
        </w:rPr>
      </w:pPr>
      <w:hyperlink w:anchor="_Toc232923125" w:history="1">
        <w:r w:rsidR="009A6BE4" w:rsidRPr="00E07471">
          <w:rPr>
            <w:rStyle w:val="aa"/>
            <w:noProof/>
          </w:rPr>
          <w:t>Запуск Обработки без установки</w:t>
        </w:r>
        <w:r w:rsidR="009A6BE4">
          <w:rPr>
            <w:noProof/>
            <w:webHidden/>
          </w:rPr>
          <w:tab/>
        </w:r>
        <w:r>
          <w:rPr>
            <w:noProof/>
            <w:webHidden/>
          </w:rPr>
          <w:fldChar w:fldCharType="begin"/>
        </w:r>
        <w:r w:rsidR="009A6BE4">
          <w:rPr>
            <w:noProof/>
            <w:webHidden/>
          </w:rPr>
          <w:instrText xml:space="preserve"> PAGEREF _Toc232923125 \h </w:instrText>
        </w:r>
        <w:r>
          <w:rPr>
            <w:noProof/>
            <w:webHidden/>
          </w:rPr>
        </w:r>
        <w:r>
          <w:rPr>
            <w:noProof/>
            <w:webHidden/>
          </w:rPr>
          <w:fldChar w:fldCharType="separate"/>
        </w:r>
        <w:r w:rsidR="009A6BE4">
          <w:rPr>
            <w:noProof/>
            <w:webHidden/>
          </w:rPr>
          <w:t>5</w:t>
        </w:r>
        <w:r>
          <w:rPr>
            <w:noProof/>
            <w:webHidden/>
          </w:rPr>
          <w:fldChar w:fldCharType="end"/>
        </w:r>
      </w:hyperlink>
    </w:p>
    <w:p w:rsidR="009A6BE4" w:rsidRDefault="00CA7272" w:rsidP="009A6BE4">
      <w:pPr>
        <w:pStyle w:val="21"/>
        <w:tabs>
          <w:tab w:val="right" w:leader="dot" w:pos="10394"/>
        </w:tabs>
        <w:rPr>
          <w:rFonts w:eastAsia="Times New Roman"/>
          <w:noProof/>
        </w:rPr>
      </w:pPr>
      <w:hyperlink w:anchor="_Toc232923126" w:history="1">
        <w:r w:rsidR="009A6BE4" w:rsidRPr="00E07471">
          <w:rPr>
            <w:rStyle w:val="aa"/>
            <w:noProof/>
          </w:rPr>
          <w:t>Регистрация и запу</w:t>
        </w:r>
        <w:r w:rsidR="009A6BE4">
          <w:rPr>
            <w:rStyle w:val="aa"/>
            <w:noProof/>
          </w:rPr>
          <w:t>ск Обработки в программе 1с 8.</w:t>
        </w:r>
        <w:r w:rsidR="009A6BE4">
          <w:rPr>
            <w:noProof/>
            <w:webHidden/>
          </w:rPr>
          <w:tab/>
        </w:r>
        <w:r>
          <w:rPr>
            <w:noProof/>
            <w:webHidden/>
          </w:rPr>
          <w:fldChar w:fldCharType="begin"/>
        </w:r>
        <w:r w:rsidR="009A6BE4">
          <w:rPr>
            <w:noProof/>
            <w:webHidden/>
          </w:rPr>
          <w:instrText xml:space="preserve"> PAGEREF _Toc232923126 \h </w:instrText>
        </w:r>
        <w:r>
          <w:rPr>
            <w:noProof/>
            <w:webHidden/>
          </w:rPr>
        </w:r>
        <w:r>
          <w:rPr>
            <w:noProof/>
            <w:webHidden/>
          </w:rPr>
          <w:fldChar w:fldCharType="separate"/>
        </w:r>
        <w:r w:rsidR="009A6BE4">
          <w:rPr>
            <w:noProof/>
            <w:webHidden/>
          </w:rPr>
          <w:t>6</w:t>
        </w:r>
        <w:r>
          <w:rPr>
            <w:noProof/>
            <w:webHidden/>
          </w:rPr>
          <w:fldChar w:fldCharType="end"/>
        </w:r>
      </w:hyperlink>
    </w:p>
    <w:p w:rsidR="009A6BE4" w:rsidRDefault="00CA7272" w:rsidP="009A6BE4">
      <w:pPr>
        <w:pStyle w:val="21"/>
        <w:tabs>
          <w:tab w:val="right" w:leader="dot" w:pos="10394"/>
        </w:tabs>
        <w:rPr>
          <w:rFonts w:eastAsia="Times New Roman"/>
          <w:noProof/>
        </w:rPr>
      </w:pPr>
      <w:hyperlink w:anchor="_Toc232923127" w:history="1">
        <w:r w:rsidR="009A6BE4" w:rsidRPr="00E07471">
          <w:rPr>
            <w:rStyle w:val="aa"/>
            <w:noProof/>
          </w:rPr>
          <w:t>Настройка Обработки и выгрузка данных</w:t>
        </w:r>
        <w:r w:rsidR="009A6BE4">
          <w:rPr>
            <w:noProof/>
            <w:webHidden/>
          </w:rPr>
          <w:tab/>
        </w:r>
        <w:r>
          <w:rPr>
            <w:noProof/>
            <w:webHidden/>
          </w:rPr>
          <w:fldChar w:fldCharType="begin"/>
        </w:r>
        <w:r w:rsidR="009A6BE4">
          <w:rPr>
            <w:noProof/>
            <w:webHidden/>
          </w:rPr>
          <w:instrText xml:space="preserve"> PAGEREF _Toc232923127 \h </w:instrText>
        </w:r>
        <w:r>
          <w:rPr>
            <w:noProof/>
            <w:webHidden/>
          </w:rPr>
        </w:r>
        <w:r>
          <w:rPr>
            <w:noProof/>
            <w:webHidden/>
          </w:rPr>
          <w:fldChar w:fldCharType="separate"/>
        </w:r>
        <w:r w:rsidR="009A6BE4">
          <w:rPr>
            <w:noProof/>
            <w:webHidden/>
          </w:rPr>
          <w:t>9</w:t>
        </w:r>
        <w:r>
          <w:rPr>
            <w:noProof/>
            <w:webHidden/>
          </w:rPr>
          <w:fldChar w:fldCharType="end"/>
        </w:r>
      </w:hyperlink>
    </w:p>
    <w:p w:rsidR="009A6BE4" w:rsidRDefault="00CA7272" w:rsidP="009A6BE4">
      <w:pPr>
        <w:spacing w:after="120" w:line="240" w:lineRule="auto"/>
      </w:pPr>
      <w:r>
        <w:fldChar w:fldCharType="end"/>
      </w:r>
    </w:p>
    <w:p w:rsidR="009A6BE4" w:rsidRPr="001D30F2" w:rsidRDefault="009A6BE4" w:rsidP="009A6BE4">
      <w:pPr>
        <w:pStyle w:val="1"/>
        <w:spacing w:after="120" w:line="240" w:lineRule="auto"/>
      </w:pPr>
      <w:r>
        <w:rPr>
          <w:kern w:val="0"/>
        </w:rPr>
        <w:br w:type="page"/>
      </w:r>
      <w:bookmarkStart w:id="3" w:name="_Toc232923121"/>
      <w:r>
        <w:rPr>
          <w:kern w:val="0"/>
        </w:rPr>
        <w:lastRenderedPageBreak/>
        <w:t>Введение</w:t>
      </w:r>
      <w:bookmarkEnd w:id="3"/>
    </w:p>
    <w:p w:rsidR="009A6BE4" w:rsidRDefault="009A6BE4" w:rsidP="009A6BE4">
      <w:pPr>
        <w:spacing w:after="120" w:line="240" w:lineRule="auto"/>
      </w:pPr>
      <w:r>
        <w:t>В этом документе описаны назначение, основные возможности и порядок работы с  Внешней обработкой 1С версия 8 для выгрузки данных бухгалтерского учета (журнал проводок и аналитика сальдо) из программы 1С</w:t>
      </w:r>
      <w:proofErr w:type="gramStart"/>
      <w:r>
        <w:t>:Б</w:t>
      </w:r>
      <w:proofErr w:type="gramEnd"/>
      <w:r>
        <w:t xml:space="preserve">ухгалтерия 8 в программу для автоматизации аудиторской деятельности - </w:t>
      </w:r>
      <w:proofErr w:type="spellStart"/>
      <w:r>
        <w:t>AuditXP</w:t>
      </w:r>
      <w:proofErr w:type="spellEnd"/>
      <w:r>
        <w:t xml:space="preserve"> «Комплекс Аудит».</w:t>
      </w:r>
    </w:p>
    <w:p w:rsidR="009A6BE4" w:rsidRDefault="009A6BE4" w:rsidP="009A6BE4">
      <w:pPr>
        <w:spacing w:after="120" w:line="240" w:lineRule="auto"/>
      </w:pPr>
      <w:r>
        <w:t>Этот документ не является исчерпывающим, и некоторые возможности Внешней обработки могут быть не описаны в нем полностью. Тем не менее, содержащиеся в нем примеры и описания, по нашему мнению, достаточны, для того чтобы начать работу с Внешней обработкой.</w:t>
      </w:r>
    </w:p>
    <w:p w:rsidR="009A6BE4" w:rsidRDefault="009A6BE4" w:rsidP="009A6BE4">
      <w:pPr>
        <w:spacing w:after="120" w:line="240" w:lineRule="auto"/>
      </w:pPr>
      <w:r>
        <w:t xml:space="preserve">Данный документ, как и описанная в нем Внешняя обработка, </w:t>
      </w:r>
      <w:proofErr w:type="gramStart"/>
      <w:r>
        <w:t>защищены</w:t>
      </w:r>
      <w:proofErr w:type="gramEnd"/>
      <w:r>
        <w:t xml:space="preserve"> авторским правом. Они могут быть использованы только с разрешения правообладателя на условиях заключенного с ним Лицензионного договора.  Все права защищены. </w:t>
      </w:r>
    </w:p>
    <w:p w:rsidR="009A6BE4" w:rsidRPr="00973FBC" w:rsidRDefault="009A6BE4" w:rsidP="009A6BE4">
      <w:pPr>
        <w:spacing w:before="240" w:after="120" w:line="240" w:lineRule="auto"/>
        <w:rPr>
          <w:b/>
        </w:rPr>
      </w:pPr>
      <w:r w:rsidRPr="00973FBC">
        <w:rPr>
          <w:b/>
        </w:rPr>
        <w:t>Правообладатель:</w:t>
      </w:r>
    </w:p>
    <w:p w:rsidR="009A6BE4" w:rsidRDefault="009A6BE4" w:rsidP="009A6BE4">
      <w:pPr>
        <w:spacing w:after="120" w:line="240" w:lineRule="auto"/>
      </w:pPr>
      <w:r>
        <w:t>Обладателем всех исключительных прав на данное Руководство пользователя, как произведение литературы, и описанную в нем Внешнюю обработку для 1С 8, как на программу для ЭВМ, является ООО «Гольдберг-Софт»:</w:t>
      </w:r>
    </w:p>
    <w:p w:rsidR="009A6BE4" w:rsidRDefault="009A6BE4" w:rsidP="009A6BE4">
      <w:pPr>
        <w:spacing w:after="0" w:line="240" w:lineRule="auto"/>
      </w:pPr>
      <w:r>
        <w:t>Адрес:</w:t>
      </w:r>
      <w:r>
        <w:tab/>
        <w:t xml:space="preserve">124460, г. Москва, Зеленоград, 3-й Западный </w:t>
      </w:r>
      <w:proofErr w:type="spellStart"/>
      <w:r>
        <w:t>пр-д</w:t>
      </w:r>
      <w:proofErr w:type="spellEnd"/>
      <w:r>
        <w:t>, дом 8, стр.1</w:t>
      </w:r>
    </w:p>
    <w:p w:rsidR="009A6BE4" w:rsidRDefault="009A6BE4" w:rsidP="009A6BE4">
      <w:pPr>
        <w:spacing w:after="0" w:line="240" w:lineRule="auto"/>
      </w:pPr>
      <w:r>
        <w:t>Тел:</w:t>
      </w:r>
      <w:r w:rsidRPr="00896770">
        <w:tab/>
      </w:r>
      <w:r>
        <w:t>+7 (495) 781-0222</w:t>
      </w:r>
    </w:p>
    <w:p w:rsidR="009A6BE4" w:rsidRDefault="009A6BE4" w:rsidP="009A6BE4">
      <w:pPr>
        <w:spacing w:after="0" w:line="240" w:lineRule="auto"/>
      </w:pPr>
      <w:r>
        <w:t>Факс:</w:t>
      </w:r>
      <w:r w:rsidRPr="00616061">
        <w:tab/>
      </w:r>
      <w:r>
        <w:t>+7 (495) 781-0222*12</w:t>
      </w:r>
    </w:p>
    <w:p w:rsidR="009A6BE4" w:rsidRPr="00616061" w:rsidRDefault="009A6BE4" w:rsidP="009A6BE4">
      <w:pPr>
        <w:spacing w:after="0" w:line="240" w:lineRule="auto"/>
      </w:pPr>
      <w:proofErr w:type="spellStart"/>
      <w:r>
        <w:t>Email</w:t>
      </w:r>
      <w:proofErr w:type="spellEnd"/>
      <w:r>
        <w:t>:</w:t>
      </w:r>
      <w:r w:rsidRPr="00616061">
        <w:tab/>
      </w:r>
      <w:hyperlink r:id="rId8" w:history="1">
        <w:r w:rsidRPr="00045332">
          <w:rPr>
            <w:rStyle w:val="aa"/>
            <w:lang w:val="en-US"/>
          </w:rPr>
          <w:t>info</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616061" w:rsidRDefault="009A6BE4" w:rsidP="009A6BE4">
      <w:pPr>
        <w:spacing w:after="120" w:line="240" w:lineRule="auto"/>
      </w:pPr>
      <w:r>
        <w:t>Сайт:</w:t>
      </w:r>
      <w:r>
        <w:tab/>
      </w:r>
      <w:hyperlink r:id="rId9" w:history="1">
        <w:r w:rsidRPr="00045332">
          <w:rPr>
            <w:rStyle w:val="aa"/>
            <w:lang w:val="en-US"/>
          </w:rPr>
          <w:t>http</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973FBC" w:rsidRDefault="009A6BE4" w:rsidP="009A6BE4">
      <w:pPr>
        <w:spacing w:before="240" w:after="120" w:line="240" w:lineRule="auto"/>
        <w:rPr>
          <w:b/>
        </w:rPr>
      </w:pPr>
      <w:r w:rsidRPr="00973FBC">
        <w:rPr>
          <w:b/>
        </w:rPr>
        <w:t>Разработчик:</w:t>
      </w:r>
    </w:p>
    <w:p w:rsidR="009A6BE4" w:rsidRDefault="009A6BE4" w:rsidP="009A6BE4">
      <w:pPr>
        <w:spacing w:after="120" w:line="240" w:lineRule="auto"/>
      </w:pPr>
      <w:r>
        <w:t>Внешняя обработка разработана по авторскому заказ</w:t>
      </w:r>
      <w:proofErr w:type="gramStart"/>
      <w:r>
        <w:t>у ООО</w:t>
      </w:r>
      <w:proofErr w:type="gramEnd"/>
      <w:r>
        <w:t xml:space="preserve"> «Гольдберг-Софт» компанией «АГНЕКО Сервис»:</w:t>
      </w:r>
    </w:p>
    <w:p w:rsidR="009A6BE4" w:rsidRDefault="009A6BE4" w:rsidP="009A6BE4">
      <w:pPr>
        <w:spacing w:after="0" w:line="240" w:lineRule="auto"/>
      </w:pPr>
      <w:r>
        <w:t xml:space="preserve">Адрес:  </w:t>
      </w:r>
      <w:r w:rsidRPr="001D6D02">
        <w:t>124617,</w:t>
      </w:r>
      <w:r>
        <w:t xml:space="preserve"> г.</w:t>
      </w:r>
      <w:r w:rsidRPr="001D6D02">
        <w:t xml:space="preserve"> Москва</w:t>
      </w:r>
      <w:r>
        <w:t>,</w:t>
      </w:r>
      <w:r w:rsidRPr="001D6D02">
        <w:t xml:space="preserve"> </w:t>
      </w:r>
      <w:r>
        <w:t>Зеленоград</w:t>
      </w:r>
      <w:r w:rsidRPr="001D6D02">
        <w:t>, корп. 1454, кв. 151</w:t>
      </w:r>
    </w:p>
    <w:p w:rsidR="009A6BE4" w:rsidRDefault="009A6BE4" w:rsidP="009A6BE4">
      <w:pPr>
        <w:spacing w:after="0" w:line="240" w:lineRule="auto"/>
      </w:pPr>
      <w:r>
        <w:t>Тел:</w:t>
      </w:r>
      <w:r>
        <w:tab/>
        <w:t>+7 (495) 648-60-05</w:t>
      </w:r>
    </w:p>
    <w:p w:rsidR="009A6BE4" w:rsidRDefault="009A6BE4" w:rsidP="009A6BE4">
      <w:pPr>
        <w:spacing w:after="0" w:line="240" w:lineRule="auto"/>
      </w:pPr>
      <w:r>
        <w:t>Факс:</w:t>
      </w:r>
      <w:r>
        <w:tab/>
        <w:t>+7(495) 648-60-05*0</w:t>
      </w:r>
    </w:p>
    <w:p w:rsidR="009A6BE4" w:rsidRDefault="009A6BE4" w:rsidP="009A6BE4">
      <w:pPr>
        <w:spacing w:after="0" w:line="240" w:lineRule="auto"/>
      </w:pPr>
      <w:proofErr w:type="spellStart"/>
      <w:r>
        <w:t>Email</w:t>
      </w:r>
      <w:proofErr w:type="spellEnd"/>
      <w:r>
        <w:t>:</w:t>
      </w:r>
      <w:r>
        <w:tab/>
      </w:r>
      <w:hyperlink r:id="rId10" w:history="1">
        <w:r w:rsidRPr="00045332">
          <w:rPr>
            <w:rStyle w:val="aa"/>
          </w:rPr>
          <w:t>sales@agneko.ru</w:t>
        </w:r>
      </w:hyperlink>
    </w:p>
    <w:p w:rsidR="009A6BE4" w:rsidRPr="00520089" w:rsidRDefault="009A6BE4" w:rsidP="009A6BE4">
      <w:pPr>
        <w:spacing w:after="120" w:line="240" w:lineRule="auto"/>
      </w:pPr>
      <w:r>
        <w:t>Сайт:</w:t>
      </w:r>
      <w:r>
        <w:tab/>
      </w:r>
      <w:hyperlink r:id="rId11" w:history="1">
        <w:r w:rsidRPr="00045332">
          <w:rPr>
            <w:rStyle w:val="aa"/>
            <w:lang w:val="en-US"/>
          </w:rPr>
          <w:t>http</w:t>
        </w:r>
        <w:r w:rsidRPr="000A1BCF">
          <w:rPr>
            <w:rStyle w:val="aa"/>
          </w:rPr>
          <w:t>://</w:t>
        </w:r>
        <w:r w:rsidRPr="00045332">
          <w:rPr>
            <w:rStyle w:val="aa"/>
            <w:lang w:val="en-US"/>
          </w:rPr>
          <w:t>www</w:t>
        </w:r>
        <w:r w:rsidRPr="00045332">
          <w:rPr>
            <w:rStyle w:val="aa"/>
          </w:rPr>
          <w:t>.agneko.ru</w:t>
        </w:r>
      </w:hyperlink>
    </w:p>
    <w:p w:rsidR="009A6BE4" w:rsidRDefault="009A6BE4" w:rsidP="009A6BE4">
      <w:pPr>
        <w:spacing w:after="120" w:line="240" w:lineRule="auto"/>
      </w:pPr>
    </w:p>
    <w:p w:rsidR="009A6BE4" w:rsidRDefault="009A6BE4" w:rsidP="009A6BE4">
      <w:pPr>
        <w:pStyle w:val="1"/>
        <w:spacing w:after="120" w:line="240" w:lineRule="auto"/>
        <w:rPr>
          <w:kern w:val="0"/>
        </w:rPr>
      </w:pPr>
      <w:r w:rsidRPr="000A1BCF">
        <w:br w:type="page"/>
      </w:r>
      <w:bookmarkStart w:id="4" w:name="_Toc232923122"/>
      <w:r>
        <w:rPr>
          <w:kern w:val="0"/>
        </w:rPr>
        <w:lastRenderedPageBreak/>
        <w:t>Термины и определения</w:t>
      </w:r>
      <w:bookmarkEnd w:id="4"/>
    </w:p>
    <w:p w:rsidR="009A6BE4" w:rsidRPr="00F63B28" w:rsidRDefault="009A6BE4" w:rsidP="009A6BE4">
      <w:pPr>
        <w:spacing w:after="120" w:line="240" w:lineRule="auto"/>
      </w:pPr>
      <w:r w:rsidRPr="00F63B28">
        <w:rPr>
          <w:b/>
          <w:lang w:val="en-US"/>
        </w:rPr>
        <w:t>CRD</w:t>
      </w:r>
      <w:r w:rsidRPr="00232D39">
        <w:rPr>
          <w:b/>
        </w:rPr>
        <w:t>-файл</w:t>
      </w:r>
      <w:r>
        <w:t xml:space="preserve"> – файл, содержащий выгруженные из программы 1С</w:t>
      </w:r>
      <w:proofErr w:type="gramStart"/>
      <w:r>
        <w:t>:Бухгалтерия</w:t>
      </w:r>
      <w:proofErr w:type="gramEnd"/>
      <w:r>
        <w:t xml:space="preserve"> 8</w:t>
      </w:r>
      <w:r w:rsidRPr="00232D39">
        <w:t xml:space="preserve"> данны</w:t>
      </w:r>
      <w:r>
        <w:t xml:space="preserve">е бухгалтерского учета (Журнал проводок и Аналитику сальдо), предназначенный для загрузки этих данных в программу </w:t>
      </w:r>
      <w:proofErr w:type="spellStart"/>
      <w:r>
        <w:rPr>
          <w:lang w:val="en-US"/>
        </w:rPr>
        <w:t>AuditXP</w:t>
      </w:r>
      <w:proofErr w:type="spellEnd"/>
      <w:r>
        <w:t>.</w:t>
      </w:r>
    </w:p>
    <w:p w:rsidR="009A6BE4" w:rsidRDefault="009A6BE4" w:rsidP="009A6BE4">
      <w:pPr>
        <w:spacing w:after="120" w:line="240" w:lineRule="auto"/>
        <w:rPr>
          <w:b/>
        </w:rPr>
      </w:pPr>
      <w:r>
        <w:rPr>
          <w:b/>
        </w:rPr>
        <w:t xml:space="preserve">Аналитика сальдо – </w:t>
      </w:r>
      <w:r>
        <w:t>остатки по счетам бухгалтерского учета в разрезе аналитических признаков (субконто) на определенную дату.</w:t>
      </w:r>
    </w:p>
    <w:p w:rsidR="009A6BE4" w:rsidRDefault="009A6BE4" w:rsidP="009A6BE4">
      <w:pPr>
        <w:spacing w:after="120" w:line="240" w:lineRule="auto"/>
      </w:pPr>
      <w:r>
        <w:rPr>
          <w:b/>
        </w:rPr>
        <w:t>Внешняя обработка</w:t>
      </w:r>
      <w:r>
        <w:t xml:space="preserve"> – специально разработанная на языке программирования 1С программа для ЭВМ (далее по тексту – Обработка), предназначенная для формирования на основании данных бухгалтерского учета средствами программы 1С</w:t>
      </w:r>
      <w:proofErr w:type="gramStart"/>
      <w:r>
        <w:t>:Б</w:t>
      </w:r>
      <w:proofErr w:type="gramEnd"/>
      <w:r>
        <w:t>ухгалтерия 8 CRD</w:t>
      </w:r>
      <w:r w:rsidRPr="003F770D">
        <w:t>-</w:t>
      </w:r>
      <w:r>
        <w:t xml:space="preserve">файла. </w:t>
      </w:r>
    </w:p>
    <w:p w:rsidR="009A6BE4" w:rsidRDefault="009A6BE4" w:rsidP="009A6BE4">
      <w:pPr>
        <w:spacing w:after="120" w:line="240" w:lineRule="auto"/>
        <w:rPr>
          <w:b/>
        </w:rPr>
      </w:pPr>
      <w:r w:rsidRPr="000172A5">
        <w:rPr>
          <w:b/>
        </w:rPr>
        <w:t>Дистрибутив</w:t>
      </w:r>
      <w:r>
        <w:t xml:space="preserve"> – файл Обработки (по умолчанию - </w:t>
      </w:r>
      <w:r w:rsidR="006913D0">
        <w:t>Редакция (</w:t>
      </w:r>
      <w:r w:rsidR="006913D0" w:rsidRPr="006913D0">
        <w:t>*.</w:t>
      </w:r>
      <w:proofErr w:type="spellStart"/>
      <w:r w:rsidR="006913D0" w:rsidRPr="006913D0">
        <w:t>x</w:t>
      </w:r>
      <w:proofErr w:type="spellEnd"/>
      <w:r w:rsidR="006913D0" w:rsidRPr="006913D0">
        <w:t>).</w:t>
      </w:r>
      <w:proofErr w:type="spellStart"/>
      <w:r w:rsidR="006913D0" w:rsidRPr="006913D0">
        <w:t>epf</w:t>
      </w:r>
      <w:proofErr w:type="spellEnd"/>
      <w:r>
        <w:t>) и  электронная версия данного Руководства.</w:t>
      </w:r>
    </w:p>
    <w:p w:rsidR="009A6BE4" w:rsidRDefault="009A6BE4" w:rsidP="009A6BE4">
      <w:pPr>
        <w:spacing w:after="120" w:line="240" w:lineRule="auto"/>
        <w:rPr>
          <w:b/>
        </w:rPr>
      </w:pPr>
      <w:r>
        <w:rPr>
          <w:b/>
        </w:rPr>
        <w:t xml:space="preserve">Журнал проводок – </w:t>
      </w:r>
      <w:r>
        <w:t xml:space="preserve">набор бухгалтерских проводок, относящихся к разным операциям, за установленный период времени и содержащий дату операции, счет дебета и кредита, сумму операции и др. данные бухгалтерского учета, используемые программой </w:t>
      </w:r>
      <w:proofErr w:type="spellStart"/>
      <w:r>
        <w:rPr>
          <w:lang w:val="en-US"/>
        </w:rPr>
        <w:t>AuditXP</w:t>
      </w:r>
      <w:proofErr w:type="spellEnd"/>
      <w:r>
        <w:t>.</w:t>
      </w:r>
    </w:p>
    <w:p w:rsidR="009A6BE4" w:rsidRPr="006B7DB1" w:rsidRDefault="009A6BE4" w:rsidP="009A6BE4">
      <w:pPr>
        <w:spacing w:after="120" w:line="240" w:lineRule="auto"/>
        <w:rPr>
          <w:b/>
        </w:rPr>
      </w:pPr>
      <w:r w:rsidRPr="006B7DB1">
        <w:rPr>
          <w:b/>
        </w:rPr>
        <w:t>Конвертер</w:t>
      </w:r>
      <w:r>
        <w:rPr>
          <w:b/>
        </w:rPr>
        <w:t xml:space="preserve"> </w:t>
      </w:r>
      <w:r>
        <w:rPr>
          <w:b/>
        </w:rPr>
        <w:softHyphen/>
      </w:r>
      <w:r>
        <w:t xml:space="preserve">– модуль программы </w:t>
      </w:r>
      <w:proofErr w:type="spellStart"/>
      <w:r>
        <w:rPr>
          <w:lang w:val="en-US"/>
        </w:rPr>
        <w:t>AuditXP</w:t>
      </w:r>
      <w:proofErr w:type="spellEnd"/>
      <w:r w:rsidRPr="006B7DB1">
        <w:t xml:space="preserve">, предназначенный для </w:t>
      </w:r>
      <w:r>
        <w:t xml:space="preserve">загрузки данных бухгалтерской базы, из сформированного Обработкой </w:t>
      </w:r>
      <w:r>
        <w:rPr>
          <w:lang w:val="en-US"/>
        </w:rPr>
        <w:t>CRD</w:t>
      </w:r>
      <w:r w:rsidRPr="00466CDD">
        <w:t>-файл</w:t>
      </w:r>
      <w:r>
        <w:t>а</w:t>
      </w:r>
      <w:r w:rsidRPr="00466CDD">
        <w:t>,</w:t>
      </w:r>
      <w:r>
        <w:t xml:space="preserve"> в программу, минуя сторонние приложения.</w:t>
      </w:r>
    </w:p>
    <w:p w:rsidR="009A6BE4" w:rsidRDefault="009A6BE4" w:rsidP="009A6BE4">
      <w:pPr>
        <w:spacing w:after="120" w:line="240" w:lineRule="auto"/>
      </w:pPr>
      <w:r w:rsidRPr="00F63B28">
        <w:rPr>
          <w:b/>
        </w:rPr>
        <w:t>Пользователь</w:t>
      </w:r>
      <w:r>
        <w:t xml:space="preserve"> – лицо (аудитор, бухгалтер и др.), непосредственно работающий с Внешней обработкой, и осуществляющий с ее помощью выгрузку бухгалтерских данных, в CRD</w:t>
      </w:r>
      <w:r w:rsidRPr="003F770D">
        <w:t>-</w:t>
      </w:r>
      <w:r>
        <w:t xml:space="preserve">файл. </w:t>
      </w:r>
    </w:p>
    <w:p w:rsidR="009A6BE4" w:rsidRPr="0021573D" w:rsidRDefault="009A6BE4" w:rsidP="009A6BE4">
      <w:pPr>
        <w:spacing w:after="120" w:line="240" w:lineRule="auto"/>
      </w:pPr>
      <w:r>
        <w:rPr>
          <w:b/>
        </w:rPr>
        <w:t>Проводка</w:t>
      </w:r>
      <w:r>
        <w:t xml:space="preserve"> </w:t>
      </w:r>
      <w:r>
        <w:rPr>
          <w:b/>
        </w:rPr>
        <w:t xml:space="preserve">– </w:t>
      </w:r>
      <w:r>
        <w:t xml:space="preserve"> изменение состояния счетов при помощи двойной записи.</w:t>
      </w:r>
    </w:p>
    <w:p w:rsidR="009A6BE4" w:rsidRDefault="009A6BE4" w:rsidP="009A6BE4">
      <w:pPr>
        <w:pStyle w:val="1"/>
        <w:spacing w:after="120" w:line="240" w:lineRule="auto"/>
        <w:rPr>
          <w:kern w:val="0"/>
        </w:rPr>
      </w:pPr>
      <w:bookmarkStart w:id="5" w:name="_Toc232923123"/>
      <w:r>
        <w:rPr>
          <w:kern w:val="0"/>
        </w:rPr>
        <w:t>Назначение и общее описание Обработки</w:t>
      </w:r>
      <w:bookmarkEnd w:id="5"/>
    </w:p>
    <w:p w:rsidR="009A6BE4" w:rsidRDefault="009A6BE4" w:rsidP="009A6BE4">
      <w:pPr>
        <w:spacing w:after="120" w:line="240" w:lineRule="auto"/>
      </w:pPr>
      <w:r>
        <w:t xml:space="preserve">Обработка предназначена для формирования, по данным бухгалтерской базы 1С, </w:t>
      </w:r>
      <w:r>
        <w:rPr>
          <w:lang w:val="en-US"/>
        </w:rPr>
        <w:t>CRD</w:t>
      </w:r>
      <w:r w:rsidRPr="00D42BB7">
        <w:t>-</w:t>
      </w:r>
      <w:r>
        <w:t>файла, для последующей загрузки этих данных (Журнала проводок и Аналитики сальдо) в программу для автоматизац</w:t>
      </w:r>
      <w:proofErr w:type="gramStart"/>
      <w:r>
        <w:t>ии ау</w:t>
      </w:r>
      <w:proofErr w:type="gramEnd"/>
      <w:r>
        <w:t xml:space="preserve">диторской деятельности - </w:t>
      </w:r>
      <w:proofErr w:type="spellStart"/>
      <w:r>
        <w:rPr>
          <w:lang w:val="en-US"/>
        </w:rPr>
        <w:t>AuditXP</w:t>
      </w:r>
      <w:proofErr w:type="spellEnd"/>
      <w:r>
        <w:t>.</w:t>
      </w:r>
    </w:p>
    <w:p w:rsidR="009A6BE4" w:rsidRDefault="009A6BE4" w:rsidP="009A6BE4">
      <w:pPr>
        <w:spacing w:after="120" w:line="240" w:lineRule="auto"/>
      </w:pPr>
      <w:r>
        <w:t>Она призвана с одной стороны упростить процедуру загрузки необходимых при аудиторской проверке данных из бухгалтерской базы 1С</w:t>
      </w:r>
      <w:proofErr w:type="gramStart"/>
      <w:r>
        <w:t>:Б</w:t>
      </w:r>
      <w:proofErr w:type="gramEnd"/>
      <w:r>
        <w:t xml:space="preserve">ухгалтерия 8 разных конфигураций и типов (например, </w:t>
      </w:r>
      <w:r>
        <w:rPr>
          <w:lang w:val="en-US"/>
        </w:rPr>
        <w:t>SQL</w:t>
      </w:r>
      <w:r>
        <w:t xml:space="preserve"> и Файловой версий), а с другой стороны, просто необходима в силу того, что прямой доступ к базе 1С:Бухгалтерия, как это было с версией 7.7, начиная с версии 8.0 стал невозможен из-за «закрытия разработчиком» базы для сторонних приложений.</w:t>
      </w:r>
    </w:p>
    <w:p w:rsidR="009A6BE4" w:rsidRDefault="009A6BE4" w:rsidP="009A6BE4">
      <w:pPr>
        <w:spacing w:after="120" w:line="240" w:lineRule="auto"/>
      </w:pPr>
      <w:r>
        <w:t xml:space="preserve">Использование Обработки предполагает загрузку данных бухгалтерского учета </w:t>
      </w:r>
      <w:proofErr w:type="spellStart"/>
      <w:r>
        <w:t>аудируемого</w:t>
      </w:r>
      <w:proofErr w:type="spellEnd"/>
      <w:r>
        <w:t xml:space="preserve"> лица в </w:t>
      </w:r>
      <w:proofErr w:type="spellStart"/>
      <w:r>
        <w:rPr>
          <w:lang w:val="en-US"/>
        </w:rPr>
        <w:t>AuditXP</w:t>
      </w:r>
      <w:proofErr w:type="spellEnd"/>
      <w:r w:rsidRPr="00FB30D6">
        <w:t xml:space="preserve"> </w:t>
      </w:r>
      <w:r>
        <w:t>в два этапа:</w:t>
      </w:r>
    </w:p>
    <w:p w:rsidR="009A6BE4" w:rsidRDefault="009A6BE4" w:rsidP="009A6BE4">
      <w:pPr>
        <w:numPr>
          <w:ilvl w:val="0"/>
          <w:numId w:val="14"/>
        </w:numPr>
        <w:spacing w:after="120" w:line="240" w:lineRule="auto"/>
        <w:ind w:left="714" w:hanging="357"/>
      </w:pPr>
      <w:r>
        <w:t>Выгрузка данных из программы 1С</w:t>
      </w:r>
      <w:proofErr w:type="gramStart"/>
      <w:r>
        <w:t>:Б</w:t>
      </w:r>
      <w:proofErr w:type="gramEnd"/>
      <w:r>
        <w:t xml:space="preserve">ухгалтерия в </w:t>
      </w:r>
      <w:r>
        <w:rPr>
          <w:lang w:val="en-US"/>
        </w:rPr>
        <w:t>CRD</w:t>
      </w:r>
      <w:r w:rsidRPr="00D42BB7">
        <w:t>-</w:t>
      </w:r>
      <w:r>
        <w:t>файл. Этот этап производится при помощи Обработки средствами 1С</w:t>
      </w:r>
      <w:proofErr w:type="gramStart"/>
      <w:r>
        <w:t>:Б</w:t>
      </w:r>
      <w:proofErr w:type="gramEnd"/>
      <w:r>
        <w:t>ухгалтерия 8</w:t>
      </w:r>
      <w:r w:rsidRPr="00FB30D6">
        <w:t xml:space="preserve"> </w:t>
      </w:r>
      <w:r>
        <w:t>и будет описан подробнее далее.</w:t>
      </w:r>
    </w:p>
    <w:p w:rsidR="009A6BE4" w:rsidRDefault="009A6BE4" w:rsidP="009A6BE4">
      <w:pPr>
        <w:numPr>
          <w:ilvl w:val="0"/>
          <w:numId w:val="14"/>
        </w:numPr>
        <w:spacing w:after="120" w:line="240" w:lineRule="auto"/>
      </w:pPr>
      <w:r>
        <w:t xml:space="preserve">Загрузка данных из </w:t>
      </w:r>
      <w:r>
        <w:rPr>
          <w:lang w:val="en-US"/>
        </w:rPr>
        <w:t>CRD</w:t>
      </w:r>
      <w:r w:rsidRPr="00D42BB7">
        <w:t>-</w:t>
      </w:r>
      <w:r>
        <w:t xml:space="preserve">файла в программу </w:t>
      </w:r>
      <w:proofErr w:type="spellStart"/>
      <w:r>
        <w:rPr>
          <w:lang w:val="en-US"/>
        </w:rPr>
        <w:t>AuditXP</w:t>
      </w:r>
      <w:proofErr w:type="spellEnd"/>
      <w:r w:rsidRPr="00FB30D6">
        <w:t xml:space="preserve">. </w:t>
      </w:r>
      <w:r>
        <w:t xml:space="preserve">Этот этап производится при помощи Конвертера средствами </w:t>
      </w:r>
      <w:proofErr w:type="spellStart"/>
      <w:r>
        <w:rPr>
          <w:lang w:val="en-US"/>
        </w:rPr>
        <w:t>AuditXP</w:t>
      </w:r>
      <w:proofErr w:type="spellEnd"/>
      <w:r w:rsidRPr="00FB30D6">
        <w:t xml:space="preserve"> </w:t>
      </w:r>
      <w:r>
        <w:t>«Комплекс Аудит» и его подробное описание содержится в Руководстве пользователя программы.</w:t>
      </w:r>
    </w:p>
    <w:p w:rsidR="009A6BE4" w:rsidRDefault="009A6BE4" w:rsidP="009A6BE4">
      <w:pPr>
        <w:spacing w:after="120" w:line="240" w:lineRule="auto"/>
      </w:pPr>
      <w:r>
        <w:t>Несмотря на то, что Внешняя обработка разрабатывалась и тестировалась только на небольшом количестве типовых конфигураций 1С, ее работа возможна и в нетиповых конфигурациях, но при этом разработчик и правообладатель не дают гарантий на функционирование и корректность выгруженных из этих конфигураций данных.</w:t>
      </w:r>
    </w:p>
    <w:p w:rsidR="009A6BE4" w:rsidRDefault="009A6BE4" w:rsidP="009A6BE4">
      <w:pPr>
        <w:spacing w:after="120" w:line="240" w:lineRule="auto"/>
      </w:pPr>
      <w:r>
        <w:t xml:space="preserve">При возникновении сложностей в работе с нетиповыми или измененными конфигурациями просьба обращаться к правообладателю. </w:t>
      </w:r>
    </w:p>
    <w:p w:rsidR="009A6BE4" w:rsidRDefault="009A6BE4" w:rsidP="009A6BE4">
      <w:pPr>
        <w:spacing w:after="120" w:line="240" w:lineRule="auto"/>
        <w:rPr>
          <w:rFonts w:ascii="Cambria" w:hAnsi="Cambria"/>
          <w:b/>
          <w:bCs/>
          <w:sz w:val="32"/>
          <w:szCs w:val="32"/>
        </w:rPr>
      </w:pPr>
      <w:r>
        <w:lastRenderedPageBreak/>
        <w:t>Обработка не вносит какие-либо изменения в данные бухгалтерского учета программы, в которой она запускается, и не изменяет в ней: конфигурацию, настройки или что-либо еще. Несмотря на это, Разработчик и Правообладатель не несут никакой ответственности, ни за какие негативные последствия, вызванные работай Обработки, в том числе за ошибки при работе, «зависание» клиентских мест отдельных пользователей или системы в целом.</w:t>
      </w:r>
    </w:p>
    <w:p w:rsidR="009A6BE4" w:rsidRPr="00172CEA" w:rsidRDefault="009A6BE4" w:rsidP="009A6BE4">
      <w:pPr>
        <w:pStyle w:val="1"/>
        <w:spacing w:after="120" w:line="240" w:lineRule="auto"/>
        <w:rPr>
          <w:kern w:val="0"/>
        </w:rPr>
      </w:pPr>
      <w:bookmarkStart w:id="6" w:name="_Toc232923124"/>
      <w:r>
        <w:rPr>
          <w:kern w:val="0"/>
        </w:rPr>
        <w:t>Использование Обработки</w:t>
      </w:r>
      <w:r w:rsidRPr="00F05B1C">
        <w:rPr>
          <w:kern w:val="0"/>
        </w:rPr>
        <w:t xml:space="preserve"> в среде 1С</w:t>
      </w:r>
      <w:proofErr w:type="gramStart"/>
      <w:r w:rsidRPr="00F05B1C">
        <w:rPr>
          <w:kern w:val="0"/>
        </w:rPr>
        <w:t>:Б</w:t>
      </w:r>
      <w:proofErr w:type="gramEnd"/>
      <w:r w:rsidRPr="00F05B1C">
        <w:rPr>
          <w:kern w:val="0"/>
        </w:rPr>
        <w:t xml:space="preserve">ухгалтерия </w:t>
      </w:r>
      <w:r>
        <w:rPr>
          <w:kern w:val="0"/>
        </w:rPr>
        <w:t>8</w:t>
      </w:r>
      <w:bookmarkEnd w:id="6"/>
    </w:p>
    <w:p w:rsidR="009A6BE4" w:rsidRDefault="009A6BE4" w:rsidP="009A6BE4">
      <w:pPr>
        <w:spacing w:after="120" w:line="240" w:lineRule="auto"/>
      </w:pPr>
      <w:r w:rsidRPr="00CC7CD6">
        <w:t>В режиме 1С</w:t>
      </w:r>
      <w:proofErr w:type="gramStart"/>
      <w:r w:rsidRPr="00CC7CD6">
        <w:t>:П</w:t>
      </w:r>
      <w:proofErr w:type="gramEnd"/>
      <w:r w:rsidRPr="00CC7CD6">
        <w:t xml:space="preserve">редприятие </w:t>
      </w:r>
      <w:r>
        <w:t>О</w:t>
      </w:r>
      <w:r w:rsidRPr="00CC7CD6">
        <w:t xml:space="preserve">бработку можно запустить на выполнение, </w:t>
      </w:r>
      <w:r>
        <w:t xml:space="preserve">просто </w:t>
      </w:r>
      <w:r w:rsidRPr="00CC7CD6">
        <w:t>открыв ее как любой другой файл, хранящийся на диске</w:t>
      </w:r>
      <w:r>
        <w:t>, через Главное меню программы (команда «Открыть файл» пункт меню «Файл»)</w:t>
      </w:r>
      <w:r w:rsidRPr="00CC7CD6">
        <w:t xml:space="preserve">. </w:t>
      </w:r>
      <w:r>
        <w:t>В этом случае О</w:t>
      </w:r>
      <w:r w:rsidRPr="00CC7CD6">
        <w:t>бработка буд</w:t>
      </w:r>
      <w:r>
        <w:t>е</w:t>
      </w:r>
      <w:r w:rsidRPr="00CC7CD6">
        <w:t>т работать точно так же, как если бы он</w:t>
      </w:r>
      <w:r>
        <w:t>а</w:t>
      </w:r>
      <w:r w:rsidRPr="00CC7CD6">
        <w:t xml:space="preserve"> входил</w:t>
      </w:r>
      <w:r>
        <w:t>а</w:t>
      </w:r>
      <w:r w:rsidRPr="00CC7CD6">
        <w:t xml:space="preserve"> в состав прикладного решения.</w:t>
      </w:r>
    </w:p>
    <w:p w:rsidR="009A6BE4" w:rsidRPr="007B3306" w:rsidRDefault="009A6BE4" w:rsidP="009A6BE4">
      <w:pPr>
        <w:spacing w:after="120" w:line="240" w:lineRule="auto"/>
        <w:jc w:val="both"/>
        <w:rPr>
          <w:i/>
        </w:rPr>
      </w:pPr>
      <w:r w:rsidRPr="00323C5F">
        <w:rPr>
          <w:i/>
        </w:rPr>
        <w:t>Примечание: Перед выгрузкой данных, убедитесь, что вы обладаете правами администратора базы,  или права на выгрузку БД (Редакт</w:t>
      </w:r>
      <w:r>
        <w:rPr>
          <w:i/>
        </w:rPr>
        <w:t xml:space="preserve">ируется </w:t>
      </w:r>
      <w:r w:rsidRPr="00323C5F">
        <w:rPr>
          <w:i/>
        </w:rPr>
        <w:t>в ролях и правах пользователя)</w:t>
      </w:r>
      <w:r>
        <w:rPr>
          <w:i/>
        </w:rPr>
        <w:t>.</w:t>
      </w:r>
    </w:p>
    <w:p w:rsidR="009A6BE4" w:rsidRDefault="009A6BE4" w:rsidP="009A6BE4">
      <w:pPr>
        <w:pStyle w:val="2"/>
        <w:spacing w:after="120" w:line="240" w:lineRule="auto"/>
      </w:pPr>
      <w:bookmarkStart w:id="7" w:name="_Toc232923125"/>
      <w:r>
        <w:t>Запуск Обработки без установки</w:t>
      </w:r>
      <w:bookmarkEnd w:id="7"/>
    </w:p>
    <w:p w:rsidR="009A6BE4" w:rsidRDefault="009A6BE4" w:rsidP="009A6BE4">
      <w:pPr>
        <w:spacing w:after="120" w:line="240" w:lineRule="auto"/>
      </w:pPr>
      <w:r>
        <w:t>Как упоминалось ранее, Обработка предназначена для запуска в программе 1С</w:t>
      </w:r>
      <w:proofErr w:type="gramStart"/>
      <w:r>
        <w:t>:Б</w:t>
      </w:r>
      <w:proofErr w:type="gramEnd"/>
      <w:r>
        <w:t>ухгалтерия 8. При этом она может работать в программе независимо от того была ли она ранее установлена в данной базе или нет. В связи с этим возможно два варианта запуска Обработки. В этой главе будет рассмотрен вариант запуска Обработки без ее предварительной установки.</w:t>
      </w:r>
    </w:p>
    <w:p w:rsidR="009A6BE4" w:rsidRDefault="009A6BE4" w:rsidP="009A6BE4">
      <w:pPr>
        <w:spacing w:after="120" w:line="240" w:lineRule="auto"/>
      </w:pPr>
      <w:r>
        <w:t>Для запуска Обработки без ее предварительной установки необходимо:</w:t>
      </w:r>
    </w:p>
    <w:p w:rsidR="009A6BE4" w:rsidRDefault="009A6BE4" w:rsidP="009A6BE4">
      <w:pPr>
        <w:numPr>
          <w:ilvl w:val="0"/>
          <w:numId w:val="15"/>
        </w:numPr>
        <w:spacing w:after="120" w:line="240" w:lineRule="auto"/>
      </w:pPr>
      <w:r>
        <w:t>Запустить программу 1С</w:t>
      </w:r>
      <w:proofErr w:type="gramStart"/>
      <w:r>
        <w:t>:Б</w:t>
      </w:r>
      <w:proofErr w:type="gramEnd"/>
      <w:r>
        <w:t>ухгалтерия 8.</w:t>
      </w:r>
      <w:r w:rsidRPr="00B86EC4">
        <w:rPr>
          <w:color w:val="FF0000"/>
        </w:rPr>
        <w:t xml:space="preserve"> </w:t>
      </w:r>
    </w:p>
    <w:p w:rsidR="009A6BE4" w:rsidRDefault="009A6BE4" w:rsidP="009A6BE4">
      <w:pPr>
        <w:numPr>
          <w:ilvl w:val="0"/>
          <w:numId w:val="15"/>
        </w:numPr>
        <w:spacing w:after="120" w:line="240" w:lineRule="auto"/>
      </w:pPr>
      <w:r>
        <w:t>В пункте «Файл» «Главного меню» или на «Панели инструментов» выбрать команду «Открыть файл»</w:t>
      </w:r>
      <w:proofErr w:type="gramStart"/>
      <w:r>
        <w:t>.</w:t>
      </w:r>
      <w:proofErr w:type="gramEnd"/>
      <w:r>
        <w:t xml:space="preserve"> (</w:t>
      </w:r>
      <w:proofErr w:type="gramStart"/>
      <w:r>
        <w:t>с</w:t>
      </w:r>
      <w:proofErr w:type="gramEnd"/>
      <w:r>
        <w:t>м. рис. 1 и 2 соответственно).</w:t>
      </w:r>
      <w:r w:rsidRPr="00F74EC6">
        <w:rPr>
          <w:b/>
          <w:sz w:val="20"/>
          <w:szCs w:val="20"/>
        </w:rPr>
        <w:t xml:space="preserve"> </w:t>
      </w:r>
    </w:p>
    <w:tbl>
      <w:tblPr>
        <w:tblW w:w="4589" w:type="pct"/>
        <w:tblInd w:w="534" w:type="dxa"/>
        <w:tblLook w:val="04A0"/>
      </w:tblPr>
      <w:tblGrid>
        <w:gridCol w:w="4296"/>
        <w:gridCol w:w="6"/>
        <w:gridCol w:w="4476"/>
      </w:tblGrid>
      <w:tr w:rsidR="009A6BE4" w:rsidTr="009044AF">
        <w:tc>
          <w:tcPr>
            <w:tcW w:w="2327" w:type="pct"/>
          </w:tcPr>
          <w:p w:rsidR="009A6BE4" w:rsidRPr="00696578" w:rsidRDefault="009A6BE4" w:rsidP="009044AF">
            <w:pPr>
              <w:pStyle w:val="aff2"/>
              <w:spacing w:after="120"/>
              <w:rPr>
                <w:b/>
                <w:sz w:val="20"/>
                <w:szCs w:val="20"/>
              </w:rPr>
            </w:pPr>
            <w:r w:rsidRPr="00696578">
              <w:rPr>
                <w:b/>
                <w:sz w:val="20"/>
                <w:szCs w:val="20"/>
              </w:rPr>
              <w:t xml:space="preserve">     </w:t>
            </w:r>
            <w:r>
              <w:rPr>
                <w:b/>
                <w:noProof/>
                <w:sz w:val="20"/>
                <w:szCs w:val="20"/>
                <w:lang w:eastAsia="ru-RU"/>
              </w:rPr>
              <w:drawing>
                <wp:inline distT="0" distB="0" distL="0" distR="0">
                  <wp:extent cx="2544445" cy="2854325"/>
                  <wp:effectExtent l="19050" t="19050" r="27305" b="22225"/>
                  <wp:docPr id="72" name="Рисунок 72" descr="Файл-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йл-Открыть"/>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44445" cy="2854325"/>
                          </a:xfrm>
                          <a:prstGeom prst="rect">
                            <a:avLst/>
                          </a:prstGeom>
                          <a:noFill/>
                          <a:ln w="12700" cmpd="sng">
                            <a:solidFill>
                              <a:srgbClr val="A3238E"/>
                            </a:solidFill>
                            <a:miter lim="800000"/>
                            <a:headEnd/>
                            <a:tailEnd/>
                          </a:ln>
                          <a:effectLst/>
                        </pic:spPr>
                      </pic:pic>
                    </a:graphicData>
                  </a:graphic>
                </wp:inline>
              </w:drawing>
            </w:r>
            <w:r w:rsidRPr="00696578">
              <w:rPr>
                <w:b/>
                <w:sz w:val="20"/>
                <w:szCs w:val="20"/>
              </w:rPr>
              <w:t xml:space="preserve"> </w:t>
            </w:r>
          </w:p>
          <w:p w:rsidR="009A6BE4" w:rsidRPr="00696578" w:rsidRDefault="009A6BE4" w:rsidP="009044AF">
            <w:pPr>
              <w:pStyle w:val="af2"/>
              <w:spacing w:after="120"/>
              <w:ind w:left="175"/>
              <w:jc w:val="center"/>
            </w:pPr>
            <w:r w:rsidRPr="00696578">
              <w:t xml:space="preserve">Рисунок </w:t>
            </w:r>
            <w:r w:rsidR="00CA7272" w:rsidRPr="00696578">
              <w:fldChar w:fldCharType="begin"/>
            </w:r>
            <w:r w:rsidRPr="00696578">
              <w:instrText xml:space="preserve"> SEQ Рисунок \* ARABIC </w:instrText>
            </w:r>
            <w:r w:rsidR="00CA7272" w:rsidRPr="00696578">
              <w:fldChar w:fldCharType="separate"/>
            </w:r>
            <w:r>
              <w:rPr>
                <w:noProof/>
              </w:rPr>
              <w:t>1</w:t>
            </w:r>
            <w:r w:rsidR="00CA7272" w:rsidRPr="00696578">
              <w:fldChar w:fldCharType="end"/>
            </w:r>
            <w:r w:rsidRPr="00696578">
              <w:t xml:space="preserve"> Запуск Обработки через Главное меню</w:t>
            </w:r>
          </w:p>
        </w:tc>
        <w:tc>
          <w:tcPr>
            <w:tcW w:w="218" w:type="pct"/>
            <w:tcMar>
              <w:left w:w="0" w:type="dxa"/>
              <w:right w:w="0" w:type="dxa"/>
            </w:tcMar>
          </w:tcPr>
          <w:p w:rsidR="009A6BE4" w:rsidRDefault="009A6BE4" w:rsidP="009044AF">
            <w:pPr>
              <w:pStyle w:val="aff2"/>
              <w:spacing w:after="120"/>
            </w:pPr>
          </w:p>
        </w:tc>
        <w:tc>
          <w:tcPr>
            <w:tcW w:w="2455" w:type="pct"/>
          </w:tcPr>
          <w:p w:rsidR="009A6BE4" w:rsidRDefault="009A6BE4" w:rsidP="009044AF">
            <w:pPr>
              <w:pStyle w:val="aff2"/>
              <w:keepNext/>
              <w:spacing w:after="120"/>
              <w:jc w:val="center"/>
            </w:pPr>
            <w:r>
              <w:rPr>
                <w:noProof/>
                <w:lang w:eastAsia="ru-RU"/>
              </w:rPr>
              <w:drawing>
                <wp:inline distT="0" distB="0" distL="0" distR="0">
                  <wp:extent cx="2663825" cy="2854325"/>
                  <wp:effectExtent l="19050" t="19050" r="22225" b="22225"/>
                  <wp:docPr id="71" name="Рисунок 71" descr="Панель-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анель-Открыть"/>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3825" cy="2854325"/>
                          </a:xfrm>
                          <a:prstGeom prst="rect">
                            <a:avLst/>
                          </a:prstGeom>
                          <a:noFill/>
                          <a:ln w="12700" cmpd="sng">
                            <a:solidFill>
                              <a:srgbClr val="A3238E"/>
                            </a:solidFill>
                            <a:miter lim="800000"/>
                            <a:headEnd/>
                            <a:tailEnd/>
                          </a:ln>
                          <a:effectLst/>
                        </pic:spPr>
                      </pic:pic>
                    </a:graphicData>
                  </a:graphic>
                </wp:inline>
              </w:drawing>
            </w:r>
          </w:p>
          <w:p w:rsidR="009A6BE4" w:rsidRPr="00696578" w:rsidRDefault="009A6BE4" w:rsidP="009044AF">
            <w:pPr>
              <w:pStyle w:val="af2"/>
              <w:spacing w:after="120"/>
              <w:jc w:val="center"/>
              <w:rPr>
                <w:b w:val="0"/>
                <w:sz w:val="20"/>
                <w:szCs w:val="20"/>
              </w:rPr>
            </w:pPr>
            <w:r w:rsidRPr="00696578">
              <w:t xml:space="preserve">Рисунок </w:t>
            </w:r>
            <w:r w:rsidR="00CA7272" w:rsidRPr="00696578">
              <w:fldChar w:fldCharType="begin"/>
            </w:r>
            <w:r w:rsidRPr="00696578">
              <w:instrText xml:space="preserve"> SEQ Рисунок \* ARABIC </w:instrText>
            </w:r>
            <w:r w:rsidR="00CA7272" w:rsidRPr="00696578">
              <w:fldChar w:fldCharType="separate"/>
            </w:r>
            <w:r>
              <w:rPr>
                <w:noProof/>
              </w:rPr>
              <w:t>2</w:t>
            </w:r>
            <w:r w:rsidR="00CA7272" w:rsidRPr="00696578">
              <w:fldChar w:fldCharType="end"/>
            </w:r>
            <w:r w:rsidRPr="00696578">
              <w:t xml:space="preserve"> Запуск Обработки через Панель инструментов</w:t>
            </w:r>
          </w:p>
        </w:tc>
      </w:tr>
    </w:tbl>
    <w:p w:rsidR="009A6BE4" w:rsidRPr="001E12E3" w:rsidRDefault="009A6BE4" w:rsidP="009A6BE4">
      <w:pPr>
        <w:numPr>
          <w:ilvl w:val="0"/>
          <w:numId w:val="15"/>
        </w:numPr>
        <w:spacing w:after="120" w:line="240" w:lineRule="auto"/>
        <w:ind w:left="714" w:hanging="357"/>
      </w:pPr>
      <w:r>
        <w:t xml:space="preserve">Через диалог «Выбора файла» (Рис. 3) найти файл Обработки (по умолчанию - </w:t>
      </w:r>
      <w:r w:rsidR="006913D0">
        <w:t>Редакция (</w:t>
      </w:r>
      <w:r w:rsidR="006913D0" w:rsidRPr="006913D0">
        <w:t>*.</w:t>
      </w:r>
      <w:proofErr w:type="spellStart"/>
      <w:r w:rsidR="006913D0" w:rsidRPr="006913D0">
        <w:t>x</w:t>
      </w:r>
      <w:proofErr w:type="spellEnd"/>
      <w:r w:rsidR="006913D0" w:rsidRPr="006913D0">
        <w:t>).</w:t>
      </w:r>
      <w:proofErr w:type="spellStart"/>
      <w:r w:rsidR="006913D0" w:rsidRPr="006913D0">
        <w:t>epf</w:t>
      </w:r>
      <w:proofErr w:type="spellEnd"/>
      <w:r>
        <w:t>), поставляемый с данным Руководством пользователя, на своем компьютере или съемном носителе, например, на «</w:t>
      </w:r>
      <w:proofErr w:type="spellStart"/>
      <w:r>
        <w:t>флешке</w:t>
      </w:r>
      <w:proofErr w:type="spellEnd"/>
      <w:r>
        <w:t>», и запустить его.</w:t>
      </w:r>
    </w:p>
    <w:p w:rsidR="009A6BE4" w:rsidRDefault="009A6BE4" w:rsidP="009A6BE4">
      <w:pPr>
        <w:pStyle w:val="aff2"/>
        <w:keepNext/>
        <w:spacing w:after="120"/>
        <w:jc w:val="center"/>
      </w:pPr>
      <w:r>
        <w:rPr>
          <w:noProof/>
          <w:lang w:eastAsia="ru-RU"/>
        </w:rPr>
        <w:lastRenderedPageBreak/>
        <w:drawing>
          <wp:inline distT="0" distB="0" distL="0" distR="0">
            <wp:extent cx="4285615" cy="2734945"/>
            <wp:effectExtent l="0" t="0" r="635" b="8255"/>
            <wp:docPr id="70" name="Рисунок 70" descr="Откры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ткрыть"/>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5615" cy="2734945"/>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3</w:t>
      </w:r>
      <w:r w:rsidR="00CA7272">
        <w:fldChar w:fldCharType="end"/>
      </w:r>
      <w:r>
        <w:t xml:space="preserve"> </w:t>
      </w:r>
      <w:r w:rsidRPr="00BC190A">
        <w:t>Диалог выбора файлов</w:t>
      </w:r>
    </w:p>
    <w:p w:rsidR="009A6BE4" w:rsidRDefault="009A6BE4" w:rsidP="009A6BE4">
      <w:pPr>
        <w:pStyle w:val="ad"/>
        <w:numPr>
          <w:ilvl w:val="0"/>
          <w:numId w:val="15"/>
        </w:numPr>
        <w:spacing w:after="120" w:line="240" w:lineRule="auto"/>
      </w:pPr>
      <w:r>
        <w:t>Если все было сделано правильно, а версия и конфигурация 1С отвечают минимальным требованиям для запуска, появится окно Обработки, готовое к настройке и выгрузки данных. (Рис. 4)</w:t>
      </w:r>
    </w:p>
    <w:p w:rsidR="009A6BE4" w:rsidRDefault="009A6BE4" w:rsidP="009A6BE4">
      <w:pPr>
        <w:pStyle w:val="aff2"/>
        <w:keepNext/>
        <w:spacing w:after="120"/>
        <w:jc w:val="center"/>
      </w:pPr>
      <w:r>
        <w:rPr>
          <w:noProof/>
          <w:lang w:eastAsia="ru-RU"/>
        </w:rPr>
        <w:drawing>
          <wp:inline distT="0" distB="0" distL="0" distR="0">
            <wp:extent cx="4285615" cy="2623820"/>
            <wp:effectExtent l="0" t="0" r="635" b="5080"/>
            <wp:docPr id="69" name="Рисунок 69" descr="Выгруз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Выгрузка"/>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5615" cy="2623820"/>
                    </a:xfrm>
                    <a:prstGeom prst="rect">
                      <a:avLst/>
                    </a:prstGeom>
                    <a:noFill/>
                    <a:ln>
                      <a:noFill/>
                    </a:ln>
                  </pic:spPr>
                </pic:pic>
              </a:graphicData>
            </a:graphic>
          </wp:inline>
        </w:drawing>
      </w:r>
    </w:p>
    <w:p w:rsidR="009A6BE4" w:rsidRPr="00D9268C" w:rsidRDefault="009A6BE4" w:rsidP="009A6BE4">
      <w:pPr>
        <w:pStyle w:val="af2"/>
        <w:spacing w:after="120"/>
        <w:jc w:val="center"/>
        <w:rPr>
          <w:b w:val="0"/>
          <w:sz w:val="22"/>
          <w:szCs w:val="22"/>
        </w:rPr>
      </w:pPr>
      <w:r>
        <w:t xml:space="preserve">Рисунок </w:t>
      </w:r>
      <w:r w:rsidR="00CA7272">
        <w:fldChar w:fldCharType="begin"/>
      </w:r>
      <w:r>
        <w:instrText xml:space="preserve"> SEQ Рисунок \* ARABIC </w:instrText>
      </w:r>
      <w:r w:rsidR="00CA7272">
        <w:fldChar w:fldCharType="separate"/>
      </w:r>
      <w:r>
        <w:rPr>
          <w:noProof/>
        </w:rPr>
        <w:t>4</w:t>
      </w:r>
      <w:r w:rsidR="00CA7272">
        <w:fldChar w:fldCharType="end"/>
      </w:r>
      <w:r>
        <w:t xml:space="preserve"> </w:t>
      </w:r>
      <w:r w:rsidRPr="00E64400">
        <w:t xml:space="preserve">Главное окно </w:t>
      </w:r>
      <w:r>
        <w:t>О</w:t>
      </w:r>
      <w:r w:rsidRPr="00E64400">
        <w:t>бработки</w:t>
      </w:r>
    </w:p>
    <w:p w:rsidR="009A6BE4" w:rsidRPr="002E6634" w:rsidRDefault="009A6BE4" w:rsidP="009A6BE4">
      <w:pPr>
        <w:spacing w:after="120" w:line="240" w:lineRule="auto"/>
        <w:ind w:firstLine="709"/>
      </w:pPr>
      <w:r>
        <w:t>В противном случае будет выдано сообщение об ошибке или предупреждение.</w:t>
      </w:r>
      <w:r w:rsidRPr="002E6634">
        <w:t xml:space="preserve"> </w:t>
      </w:r>
      <w:r>
        <w:t>Например, такое:</w:t>
      </w:r>
    </w:p>
    <w:p w:rsidR="009A6BE4" w:rsidRDefault="009A6BE4" w:rsidP="009A6BE4">
      <w:pPr>
        <w:pStyle w:val="aff2"/>
        <w:keepNext/>
        <w:spacing w:after="120"/>
        <w:jc w:val="center"/>
      </w:pPr>
      <w:r>
        <w:rPr>
          <w:noProof/>
          <w:lang w:eastAsia="ru-RU"/>
        </w:rPr>
        <w:drawing>
          <wp:inline distT="0" distB="0" distL="0" distR="0">
            <wp:extent cx="3315970" cy="1121410"/>
            <wp:effectExtent l="0" t="0" r="0" b="2540"/>
            <wp:docPr id="68" name="Рисунок 68" descr="Ошиб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шибка"/>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15970" cy="1121410"/>
                    </a:xfrm>
                    <a:prstGeom prst="rect">
                      <a:avLst/>
                    </a:prstGeom>
                    <a:noFill/>
                    <a:ln>
                      <a:noFill/>
                    </a:ln>
                  </pic:spPr>
                </pic:pic>
              </a:graphicData>
            </a:graphic>
          </wp:inline>
        </w:drawing>
      </w:r>
    </w:p>
    <w:p w:rsidR="009A6BE4" w:rsidRPr="001771BB"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5</w:t>
      </w:r>
      <w:r w:rsidR="00CA7272">
        <w:fldChar w:fldCharType="end"/>
      </w:r>
      <w:r>
        <w:t xml:space="preserve"> Пример сообщения об ошибке</w:t>
      </w:r>
    </w:p>
    <w:p w:rsidR="009A6BE4" w:rsidRPr="00172CEA" w:rsidRDefault="009A6BE4" w:rsidP="009A6BE4">
      <w:pPr>
        <w:pStyle w:val="2"/>
        <w:spacing w:after="120" w:line="240" w:lineRule="auto"/>
        <w:rPr>
          <w:rFonts w:eastAsia="Calibri"/>
        </w:rPr>
      </w:pPr>
      <w:bookmarkStart w:id="8" w:name="_Toc232923126"/>
      <w:r>
        <w:rPr>
          <w:rFonts w:eastAsia="Calibri"/>
        </w:rPr>
        <w:lastRenderedPageBreak/>
        <w:t>Регистрация и запуск Обработки в программе 1с 8</w:t>
      </w:r>
      <w:bookmarkEnd w:id="8"/>
    </w:p>
    <w:p w:rsidR="009A6BE4" w:rsidRDefault="009A6BE4" w:rsidP="009A6BE4">
      <w:pPr>
        <w:spacing w:after="120" w:line="240" w:lineRule="auto"/>
      </w:pPr>
      <w:r>
        <w:t>Как упоминалось ранее, Обработка может нормально функционировать и без установки ее в базу клиента. Но в некоторых случаях такая установка может быть необходима. Например, этого могут требовать настройки прав доступа к базе 1С. Также это может быть удобно, если выгрузка производится много раз из одной и той же базы, например, при аудиторском сопровождении постоянного клиента.</w:t>
      </w:r>
    </w:p>
    <w:p w:rsidR="009A6BE4" w:rsidRDefault="009A6BE4" w:rsidP="009A6BE4">
      <w:pPr>
        <w:spacing w:after="120" w:line="240" w:lineRule="auto"/>
      </w:pPr>
      <w:r>
        <w:t xml:space="preserve">В этих случаях Обработка может быть «установлена» в конфигурацию 1С, а не запускаться как внешний файл. Для «установки» используется тот же файл Обработки из Дистрибутива - </w:t>
      </w:r>
      <w:r w:rsidR="006913D0">
        <w:t>Редакция (</w:t>
      </w:r>
      <w:r w:rsidR="006913D0" w:rsidRPr="006913D0">
        <w:t>*.</w:t>
      </w:r>
      <w:proofErr w:type="spellStart"/>
      <w:r w:rsidR="006913D0" w:rsidRPr="006913D0">
        <w:t>x</w:t>
      </w:r>
      <w:proofErr w:type="spellEnd"/>
      <w:r w:rsidR="006913D0" w:rsidRPr="006913D0">
        <w:t>).</w:t>
      </w:r>
      <w:proofErr w:type="spellStart"/>
      <w:r w:rsidR="006913D0" w:rsidRPr="006913D0">
        <w:t>epf</w:t>
      </w:r>
      <w:proofErr w:type="spellEnd"/>
      <w:r>
        <w:t>.</w:t>
      </w:r>
    </w:p>
    <w:p w:rsidR="009A6BE4" w:rsidRDefault="009A6BE4" w:rsidP="009A6BE4">
      <w:pPr>
        <w:numPr>
          <w:ilvl w:val="0"/>
          <w:numId w:val="16"/>
        </w:numPr>
        <w:spacing w:after="120" w:line="240" w:lineRule="auto"/>
        <w:ind w:left="714" w:hanging="357"/>
      </w:pPr>
      <w:r>
        <w:t xml:space="preserve">Для установки Обработки файл </w:t>
      </w:r>
      <w:r w:rsidR="006913D0">
        <w:t>Редакция (</w:t>
      </w:r>
      <w:r w:rsidR="006913D0" w:rsidRPr="006913D0">
        <w:t>*.</w:t>
      </w:r>
      <w:proofErr w:type="spellStart"/>
      <w:r w:rsidR="006913D0" w:rsidRPr="006913D0">
        <w:t>x</w:t>
      </w:r>
      <w:proofErr w:type="spellEnd"/>
      <w:r w:rsidR="006913D0" w:rsidRPr="006913D0">
        <w:t>).</w:t>
      </w:r>
      <w:proofErr w:type="spellStart"/>
      <w:r w:rsidR="006913D0" w:rsidRPr="006913D0">
        <w:t>epf</w:t>
      </w:r>
      <w:proofErr w:type="spellEnd"/>
      <w:r w:rsidR="006913D0">
        <w:t xml:space="preserve"> </w:t>
      </w:r>
      <w:proofErr w:type="spellStart"/>
      <w:r>
        <w:t>epf</w:t>
      </w:r>
      <w:proofErr w:type="spellEnd"/>
      <w:r>
        <w:t xml:space="preserve"> необходимо скопировать в каталог с базой данных, из которой будет производиться выгрузка. Этот каталог можно узнать при запуске 1С</w:t>
      </w:r>
      <w:proofErr w:type="gramStart"/>
      <w:r>
        <w:t>:П</w:t>
      </w:r>
      <w:proofErr w:type="gramEnd"/>
      <w:r>
        <w:t>редприятие (Рис. 6).</w:t>
      </w:r>
    </w:p>
    <w:p w:rsidR="009A6BE4" w:rsidRDefault="009A6BE4" w:rsidP="009A6BE4">
      <w:pPr>
        <w:numPr>
          <w:ilvl w:val="0"/>
          <w:numId w:val="16"/>
        </w:numPr>
        <w:spacing w:after="120" w:line="240" w:lineRule="auto"/>
        <w:ind w:left="714" w:hanging="357"/>
      </w:pPr>
      <w:r>
        <w:t>После чего, необходимо «зайти» в эту базу с правами администратора (кнопка «1С</w:t>
      </w:r>
      <w:proofErr w:type="gramStart"/>
      <w:r>
        <w:t>:П</w:t>
      </w:r>
      <w:proofErr w:type="gramEnd"/>
      <w:r>
        <w:t>редприятие»)</w:t>
      </w:r>
    </w:p>
    <w:p w:rsidR="009A6BE4" w:rsidRDefault="009A6BE4" w:rsidP="009A6BE4">
      <w:pPr>
        <w:pStyle w:val="aff2"/>
        <w:keepNext/>
        <w:spacing w:after="120"/>
        <w:jc w:val="center"/>
      </w:pPr>
      <w:r>
        <w:rPr>
          <w:noProof/>
          <w:lang w:eastAsia="ru-RU"/>
        </w:rPr>
        <w:drawing>
          <wp:inline distT="0" distB="0" distL="0" distR="0">
            <wp:extent cx="4142740" cy="2926080"/>
            <wp:effectExtent l="0" t="0" r="0" b="7620"/>
            <wp:docPr id="67" name="Рисунок 67" descr="Путь-к-баз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уть-к-базе"/>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42740" cy="2926080"/>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6</w:t>
      </w:r>
      <w:r w:rsidR="00CA7272">
        <w:fldChar w:fldCharType="end"/>
      </w:r>
      <w:r>
        <w:t xml:space="preserve"> </w:t>
      </w:r>
      <w:r w:rsidRPr="00A665F2">
        <w:t>Путь к базе данных</w:t>
      </w:r>
    </w:p>
    <w:p w:rsidR="009A6BE4" w:rsidRDefault="009A6BE4" w:rsidP="009A6BE4">
      <w:pPr>
        <w:numPr>
          <w:ilvl w:val="0"/>
          <w:numId w:val="16"/>
        </w:numPr>
        <w:spacing w:after="120" w:line="240" w:lineRule="auto"/>
        <w:ind w:left="714" w:hanging="357"/>
      </w:pPr>
      <w:r>
        <w:t>Выбираем пункт «Главного меню» - «Сервис», в подпункте «Дополнительные отчеты и обработки» выбираем пункт «Дополнительные внешние обработки». (Рис. 7)</w:t>
      </w:r>
      <w:r w:rsidRPr="001C600E">
        <w:t xml:space="preserve"> </w:t>
      </w:r>
    </w:p>
    <w:p w:rsidR="009A6BE4" w:rsidRDefault="009A6BE4" w:rsidP="009A6BE4">
      <w:pPr>
        <w:pStyle w:val="aff2"/>
        <w:keepNext/>
        <w:spacing w:after="120"/>
        <w:jc w:val="center"/>
      </w:pPr>
      <w:r>
        <w:rPr>
          <w:noProof/>
          <w:lang w:eastAsia="ru-RU"/>
        </w:rPr>
        <w:lastRenderedPageBreak/>
        <w:drawing>
          <wp:inline distT="0" distB="0" distL="0" distR="0">
            <wp:extent cx="4325620" cy="2783205"/>
            <wp:effectExtent l="19050" t="19050" r="17780" b="17145"/>
            <wp:docPr id="66" name="Рисунок 66" descr="Сервис-Дополнительные-внешние-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Сервис-Дополнительные-внешние-обработки"/>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5620" cy="2783205"/>
                    </a:xfrm>
                    <a:prstGeom prst="rect">
                      <a:avLst/>
                    </a:prstGeom>
                    <a:noFill/>
                    <a:ln w="12700"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7</w:t>
      </w:r>
      <w:r w:rsidR="00CA7272">
        <w:fldChar w:fldCharType="end"/>
      </w:r>
      <w:r>
        <w:t xml:space="preserve"> </w:t>
      </w:r>
      <w:r w:rsidRPr="00E16F03">
        <w:t>Дополнительные внешние обработки</w:t>
      </w:r>
    </w:p>
    <w:p w:rsidR="009A6BE4" w:rsidRDefault="009A6BE4" w:rsidP="009A6BE4">
      <w:pPr>
        <w:numPr>
          <w:ilvl w:val="0"/>
          <w:numId w:val="16"/>
        </w:numPr>
        <w:spacing w:after="120" w:line="240" w:lineRule="auto"/>
      </w:pPr>
      <w:r>
        <w:t>В открывшемся диалоге, нажимаем кнопку «Добавить».</w:t>
      </w:r>
    </w:p>
    <w:p w:rsidR="009A6BE4" w:rsidRDefault="009A6BE4" w:rsidP="009A6BE4">
      <w:pPr>
        <w:pStyle w:val="aff2"/>
        <w:keepNext/>
        <w:spacing w:after="120"/>
        <w:jc w:val="center"/>
      </w:pPr>
      <w:r>
        <w:rPr>
          <w:noProof/>
          <w:lang w:eastAsia="ru-RU"/>
        </w:rPr>
        <w:drawing>
          <wp:inline distT="0" distB="0" distL="0" distR="0">
            <wp:extent cx="4285615" cy="2465070"/>
            <wp:effectExtent l="19050" t="19050" r="19685" b="11430"/>
            <wp:docPr id="65" name="Рисунок 65" descr="Дополнительные-внешние-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Дополнительные-внешние-обработки"/>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5615" cy="2465070"/>
                    </a:xfrm>
                    <a:prstGeom prst="rect">
                      <a:avLst/>
                    </a:prstGeom>
                    <a:noFill/>
                    <a:ln w="12700"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8</w:t>
      </w:r>
      <w:r w:rsidR="00CA7272">
        <w:fldChar w:fldCharType="end"/>
      </w:r>
      <w:r>
        <w:t xml:space="preserve"> </w:t>
      </w:r>
      <w:r w:rsidRPr="00BE59BB">
        <w:t>Добавление внешней обработки</w:t>
      </w:r>
    </w:p>
    <w:p w:rsidR="009A6BE4" w:rsidRDefault="009A6BE4" w:rsidP="009A6BE4">
      <w:pPr>
        <w:numPr>
          <w:ilvl w:val="0"/>
          <w:numId w:val="16"/>
        </w:numPr>
        <w:spacing w:after="120" w:line="240" w:lineRule="auto"/>
      </w:pPr>
      <w:r>
        <w:t xml:space="preserve">Нажимаем на кнопку </w:t>
      </w:r>
      <w:r>
        <w:rPr>
          <w:noProof/>
        </w:rPr>
        <w:drawing>
          <wp:inline distT="0" distB="0" distL="0" distR="0">
            <wp:extent cx="207010" cy="191135"/>
            <wp:effectExtent l="0" t="0" r="2540" b="0"/>
            <wp:docPr id="64" name="Рисунок 64" descr="Кнопка заменить файл внешней 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Кнопка заменить файл внешней обработки"/>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7010" cy="191135"/>
                    </a:xfrm>
                    <a:prstGeom prst="rect">
                      <a:avLst/>
                    </a:prstGeom>
                    <a:noFill/>
                    <a:ln>
                      <a:noFill/>
                    </a:ln>
                  </pic:spPr>
                </pic:pic>
              </a:graphicData>
            </a:graphic>
          </wp:inline>
        </w:drawing>
      </w:r>
      <w:r>
        <w:t xml:space="preserve"> «Заменить файл внешней обработки» (Рис. 9)</w:t>
      </w:r>
    </w:p>
    <w:p w:rsidR="009A6BE4" w:rsidRDefault="009A6BE4" w:rsidP="009A6BE4">
      <w:pPr>
        <w:pStyle w:val="aff2"/>
        <w:keepNext/>
        <w:spacing w:after="120"/>
        <w:jc w:val="center"/>
      </w:pPr>
      <w:r>
        <w:rPr>
          <w:noProof/>
          <w:lang w:eastAsia="ru-RU"/>
        </w:rPr>
        <w:lastRenderedPageBreak/>
        <w:drawing>
          <wp:inline distT="0" distB="0" distL="0" distR="0">
            <wp:extent cx="4285615" cy="2830830"/>
            <wp:effectExtent l="0" t="0" r="635" b="7620"/>
            <wp:docPr id="63" name="Рисунок 63" descr="Регистрация-внешней-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Регистрация-внешней-обработки"/>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5615" cy="2830830"/>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9</w:t>
      </w:r>
      <w:r w:rsidR="00CA7272">
        <w:fldChar w:fldCharType="end"/>
      </w:r>
      <w:r>
        <w:t xml:space="preserve"> </w:t>
      </w:r>
      <w:r w:rsidRPr="001D5C03">
        <w:t>Регистрация внешней обработки</w:t>
      </w:r>
    </w:p>
    <w:p w:rsidR="009A6BE4" w:rsidRDefault="009A6BE4" w:rsidP="009A6BE4">
      <w:pPr>
        <w:numPr>
          <w:ilvl w:val="0"/>
          <w:numId w:val="16"/>
        </w:numPr>
        <w:spacing w:after="120" w:line="240" w:lineRule="auto"/>
        <w:ind w:left="714" w:hanging="357"/>
      </w:pPr>
      <w:r>
        <w:t xml:space="preserve">В появившемся диалоге выбора файла (Рис.10), указываем путь к внешней обработке </w:t>
      </w:r>
      <w:r w:rsidR="006913D0">
        <w:t>Редакция (</w:t>
      </w:r>
      <w:r w:rsidR="006913D0" w:rsidRPr="006913D0">
        <w:t>*.</w:t>
      </w:r>
      <w:proofErr w:type="spellStart"/>
      <w:r w:rsidR="006913D0" w:rsidRPr="006913D0">
        <w:t>x</w:t>
      </w:r>
      <w:proofErr w:type="spellEnd"/>
      <w:r w:rsidR="006913D0" w:rsidRPr="006913D0">
        <w:t>).</w:t>
      </w:r>
      <w:proofErr w:type="spellStart"/>
      <w:r w:rsidR="006913D0" w:rsidRPr="006913D0">
        <w:t>epf</w:t>
      </w:r>
      <w:proofErr w:type="spellEnd"/>
      <w:r w:rsidR="006913D0">
        <w:t xml:space="preserve"> </w:t>
      </w:r>
      <w:r w:rsidR="006913D0" w:rsidRPr="006913D0">
        <w:t xml:space="preserve"> </w:t>
      </w:r>
      <w:r w:rsidR="006913D0">
        <w:t xml:space="preserve">или </w:t>
      </w:r>
      <w:r w:rsidR="006913D0">
        <w:rPr>
          <w:lang w:val="en-US"/>
        </w:rPr>
        <w:t>Unloading</w:t>
      </w:r>
      <w:r w:rsidR="006913D0">
        <w:t xml:space="preserve">(как на рисунке) </w:t>
      </w:r>
      <w:r>
        <w:t>из каталога базы</w:t>
      </w:r>
      <w:r w:rsidRPr="001E12E3">
        <w:t xml:space="preserve"> </w:t>
      </w:r>
      <w:r>
        <w:t>и нажимаем «Открыть».</w:t>
      </w:r>
    </w:p>
    <w:p w:rsidR="009A6BE4" w:rsidRDefault="009A6BE4" w:rsidP="009A6BE4">
      <w:pPr>
        <w:numPr>
          <w:ilvl w:val="0"/>
          <w:numId w:val="16"/>
        </w:numPr>
        <w:spacing w:after="120" w:line="240" w:lineRule="auto"/>
        <w:ind w:left="714" w:hanging="357"/>
      </w:pPr>
      <w:r>
        <w:t xml:space="preserve">По желанию, изменяем типовое наименование Обработки </w:t>
      </w:r>
      <w:proofErr w:type="gramStart"/>
      <w:r>
        <w:t>на</w:t>
      </w:r>
      <w:proofErr w:type="gramEnd"/>
      <w:r>
        <w:t xml:space="preserve"> более понятное, например, на -  «Выгрузка аудиторам», или оставляем его прежним, с комментарием поступаем аналогично.</w:t>
      </w:r>
    </w:p>
    <w:p w:rsidR="009A6BE4" w:rsidRDefault="009A6BE4" w:rsidP="009A6BE4">
      <w:pPr>
        <w:numPr>
          <w:ilvl w:val="0"/>
          <w:numId w:val="16"/>
        </w:numPr>
        <w:spacing w:after="120" w:line="240" w:lineRule="auto"/>
        <w:ind w:left="714" w:hanging="357"/>
      </w:pPr>
      <w:r>
        <w:t>Для завершения регистрации Обработки в базе нажимаем кнопку «ОК» внизу формы.</w:t>
      </w:r>
    </w:p>
    <w:p w:rsidR="009A6BE4" w:rsidRDefault="009A6BE4" w:rsidP="009A6BE4">
      <w:pPr>
        <w:numPr>
          <w:ilvl w:val="0"/>
          <w:numId w:val="16"/>
        </w:numPr>
        <w:spacing w:after="120" w:line="240" w:lineRule="auto"/>
        <w:ind w:left="714" w:hanging="357"/>
      </w:pPr>
      <w:r>
        <w:t>После этого в списке «Дополнительные внешние обработки» должен появиться новый пункт с Обработкой. Если это так, то Обработка установлена.</w:t>
      </w:r>
    </w:p>
    <w:p w:rsidR="009A6BE4" w:rsidRDefault="009A6BE4" w:rsidP="009A6BE4">
      <w:pPr>
        <w:pStyle w:val="ad"/>
        <w:spacing w:after="120" w:line="240" w:lineRule="auto"/>
      </w:pPr>
    </w:p>
    <w:p w:rsidR="009A6BE4" w:rsidRDefault="009A6BE4" w:rsidP="009A6BE4">
      <w:pPr>
        <w:pStyle w:val="aff2"/>
        <w:keepNext/>
        <w:spacing w:after="120"/>
        <w:jc w:val="center"/>
      </w:pPr>
      <w:r w:rsidRPr="001C600E">
        <w:t xml:space="preserve"> </w:t>
      </w:r>
      <w:r>
        <w:rPr>
          <w:noProof/>
          <w:lang w:eastAsia="ru-RU"/>
        </w:rPr>
        <w:drawing>
          <wp:inline distT="0" distB="0" distL="0" distR="0">
            <wp:extent cx="4079240" cy="2639695"/>
            <wp:effectExtent l="0" t="0" r="0" b="8255"/>
            <wp:docPr id="62" name="Рисунок 62" descr="Выбор файла обработ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Выбор файла обработки"/>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79240" cy="2639695"/>
                    </a:xfrm>
                    <a:prstGeom prst="rect">
                      <a:avLst/>
                    </a:prstGeom>
                    <a:noFill/>
                    <a:ln>
                      <a:noFill/>
                    </a:ln>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10</w:t>
      </w:r>
      <w:r w:rsidR="00CA7272">
        <w:fldChar w:fldCharType="end"/>
      </w:r>
      <w:r>
        <w:t xml:space="preserve"> </w:t>
      </w:r>
      <w:r w:rsidRPr="000F2789">
        <w:t>Выбор фала внешней обработки</w:t>
      </w:r>
    </w:p>
    <w:p w:rsidR="009A6BE4" w:rsidRPr="00F05B1C" w:rsidRDefault="009A6BE4" w:rsidP="009A6BE4">
      <w:pPr>
        <w:spacing w:after="120" w:line="240" w:lineRule="auto"/>
      </w:pPr>
      <w:r>
        <w:t>Для запуска установленной Обработки в меню «Сервис» - «Дополнительные отчеты и обработки» - «Дополнительные внешние обработки» нужно выбрать, установленную Обработку.</w:t>
      </w:r>
    </w:p>
    <w:p w:rsidR="009A6BE4" w:rsidRDefault="009A6BE4" w:rsidP="009A6BE4">
      <w:pPr>
        <w:pStyle w:val="2"/>
        <w:spacing w:after="120" w:line="240" w:lineRule="auto"/>
      </w:pPr>
      <w:bookmarkStart w:id="9" w:name="_Toc232923127"/>
      <w:r>
        <w:lastRenderedPageBreak/>
        <w:t>Н</w:t>
      </w:r>
      <w:r w:rsidRPr="003D3990">
        <w:t>астройка</w:t>
      </w:r>
      <w:r>
        <w:t xml:space="preserve"> Обработки и выгрузка данных</w:t>
      </w:r>
      <w:bookmarkEnd w:id="9"/>
    </w:p>
    <w:p w:rsidR="009A6BE4" w:rsidRDefault="009A6BE4" w:rsidP="009A6BE4">
      <w:pPr>
        <w:spacing w:after="120" w:line="240" w:lineRule="auto"/>
      </w:pPr>
      <w:r>
        <w:t>Независимо от того была ли Обработка установлена в базу клиента или она запускается без такой установки, работа пользователя с ней будет одинаковой.</w:t>
      </w:r>
    </w:p>
    <w:p w:rsidR="009A6BE4" w:rsidRDefault="009A6BE4" w:rsidP="009A6BE4">
      <w:pPr>
        <w:spacing w:after="120" w:line="240" w:lineRule="auto"/>
      </w:pPr>
      <w:r>
        <w:t xml:space="preserve">Для выгрузки данных бухгалтерской базы в </w:t>
      </w:r>
      <w:r>
        <w:rPr>
          <w:lang w:val="en-US"/>
        </w:rPr>
        <w:t>CRD</w:t>
      </w:r>
      <w:r>
        <w:t>-файл, необходимо</w:t>
      </w:r>
      <w:r w:rsidRPr="003E0073">
        <w:t>:</w:t>
      </w:r>
    </w:p>
    <w:p w:rsidR="009A6BE4" w:rsidRDefault="009A6BE4" w:rsidP="009A6BE4">
      <w:pPr>
        <w:numPr>
          <w:ilvl w:val="0"/>
          <w:numId w:val="17"/>
        </w:numPr>
        <w:spacing w:after="120" w:line="240" w:lineRule="auto"/>
        <w:rPr>
          <w:i/>
        </w:rPr>
      </w:pPr>
      <w:r>
        <w:t xml:space="preserve">Запустить Обработку в той бухгалтерской базе, из которой необходимо выгрузить данные. </w:t>
      </w:r>
    </w:p>
    <w:p w:rsidR="009A6BE4" w:rsidRDefault="009A6BE4" w:rsidP="009A6BE4">
      <w:pPr>
        <w:spacing w:after="120" w:line="240" w:lineRule="auto"/>
        <w:rPr>
          <w:i/>
        </w:rPr>
      </w:pPr>
      <w:r w:rsidRPr="00DD72C6">
        <w:rPr>
          <w:i/>
        </w:rPr>
        <w:t>При этом нужно учитывать, что пользователь 1С</w:t>
      </w:r>
      <w:proofErr w:type="gramStart"/>
      <w:r w:rsidRPr="00DD72C6">
        <w:rPr>
          <w:i/>
        </w:rPr>
        <w:t>:Б</w:t>
      </w:r>
      <w:proofErr w:type="gramEnd"/>
      <w:r w:rsidRPr="00DD72C6">
        <w:rPr>
          <w:i/>
        </w:rPr>
        <w:t xml:space="preserve">ухгалтерия, использующий обработку, должен обладать правами на </w:t>
      </w:r>
      <w:r>
        <w:rPr>
          <w:i/>
        </w:rPr>
        <w:t xml:space="preserve">запуск Обработки и </w:t>
      </w:r>
      <w:r w:rsidRPr="00DD72C6">
        <w:rPr>
          <w:i/>
        </w:rPr>
        <w:t xml:space="preserve">выгрузку </w:t>
      </w:r>
      <w:r>
        <w:rPr>
          <w:i/>
        </w:rPr>
        <w:t>данных</w:t>
      </w:r>
      <w:r w:rsidRPr="00DD72C6">
        <w:rPr>
          <w:i/>
        </w:rPr>
        <w:t>.</w:t>
      </w:r>
    </w:p>
    <w:p w:rsidR="009A6BE4" w:rsidRDefault="009A6BE4" w:rsidP="009A6BE4">
      <w:pPr>
        <w:numPr>
          <w:ilvl w:val="0"/>
          <w:numId w:val="17"/>
        </w:numPr>
        <w:spacing w:after="120" w:line="240" w:lineRule="auto"/>
      </w:pPr>
      <w:r>
        <w:t>В открывшемся окне Обработки (Рис. 11) указать параметры выгрузки данных:</w:t>
      </w:r>
    </w:p>
    <w:p w:rsidR="009A6BE4" w:rsidRDefault="009A6BE4" w:rsidP="009A6BE4">
      <w:pPr>
        <w:keepNext/>
        <w:spacing w:after="120" w:line="240" w:lineRule="auto"/>
        <w:jc w:val="center"/>
      </w:pPr>
      <w:r>
        <w:rPr>
          <w:noProof/>
        </w:rPr>
        <w:drawing>
          <wp:inline distT="0" distB="0" distL="0" distR="0">
            <wp:extent cx="4285615" cy="2623820"/>
            <wp:effectExtent l="0" t="0" r="635" b="5080"/>
            <wp:docPr id="61" name="Рисунок 61" descr="Выгруз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Выгрузка.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5615" cy="2623820"/>
                    </a:xfrm>
                    <a:prstGeom prst="rect">
                      <a:avLst/>
                    </a:prstGeom>
                    <a:noFill/>
                    <a:ln>
                      <a:noFill/>
                    </a:ln>
                  </pic:spPr>
                </pic:pic>
              </a:graphicData>
            </a:graphic>
          </wp:inline>
        </w:drawing>
      </w:r>
    </w:p>
    <w:p w:rsidR="009A6BE4" w:rsidRPr="00DD72C6" w:rsidRDefault="009A6BE4" w:rsidP="009A6BE4">
      <w:pPr>
        <w:pStyle w:val="af2"/>
        <w:spacing w:after="120"/>
        <w:jc w:val="center"/>
        <w:rPr>
          <w:i/>
        </w:rPr>
      </w:pPr>
      <w:r>
        <w:t xml:space="preserve">Рисунок </w:t>
      </w:r>
      <w:r w:rsidR="00CA7272">
        <w:fldChar w:fldCharType="begin"/>
      </w:r>
      <w:r>
        <w:instrText xml:space="preserve"> SEQ Рисунок \* ARABIC </w:instrText>
      </w:r>
      <w:r w:rsidR="00CA7272">
        <w:fldChar w:fldCharType="separate"/>
      </w:r>
      <w:r>
        <w:rPr>
          <w:noProof/>
        </w:rPr>
        <w:t>11</w:t>
      </w:r>
      <w:r w:rsidR="00CA7272">
        <w:fldChar w:fldCharType="end"/>
      </w:r>
      <w:r>
        <w:t xml:space="preserve"> </w:t>
      </w:r>
      <w:r w:rsidRPr="002D3F0E">
        <w:t>Главное окно Обработки</w:t>
      </w:r>
    </w:p>
    <w:p w:rsidR="009A6BE4" w:rsidRDefault="009A6BE4" w:rsidP="009A6BE4">
      <w:pPr>
        <w:numPr>
          <w:ilvl w:val="0"/>
          <w:numId w:val="18"/>
        </w:numPr>
        <w:spacing w:after="120" w:line="240" w:lineRule="auto"/>
      </w:pPr>
      <w:r w:rsidRPr="00210C44">
        <w:rPr>
          <w:b/>
        </w:rPr>
        <w:t>Организация</w:t>
      </w:r>
      <w:r>
        <w:t xml:space="preserve"> – юридическое лицо, по которому необходимо выгрузить данные, в 1С – элемент справочника Организации.</w:t>
      </w:r>
    </w:p>
    <w:p w:rsidR="009A6BE4" w:rsidRPr="00850B6A" w:rsidRDefault="009A6BE4" w:rsidP="009A6BE4">
      <w:pPr>
        <w:spacing w:after="120" w:line="240" w:lineRule="auto"/>
        <w:ind w:left="360"/>
      </w:pPr>
      <w:r w:rsidRPr="00210C44">
        <w:rPr>
          <w:i/>
        </w:rPr>
        <w:t>Если организаци</w:t>
      </w:r>
      <w:r w:rsidRPr="00850B6A">
        <w:rPr>
          <w:i/>
        </w:rPr>
        <w:t>я</w:t>
      </w:r>
      <w:r>
        <w:rPr>
          <w:i/>
        </w:rPr>
        <w:t xml:space="preserve"> в справочнике одна, то по умолчанию в данном поле будет проставлена она. Если организаций несколько, то п</w:t>
      </w:r>
      <w:r w:rsidRPr="00210C44">
        <w:rPr>
          <w:i/>
        </w:rPr>
        <w:t>о умолчанию</w:t>
      </w:r>
      <w:r>
        <w:rPr>
          <w:i/>
        </w:rPr>
        <w:t xml:space="preserve"> будет подставлена первая организация из справочника.</w:t>
      </w:r>
    </w:p>
    <w:p w:rsidR="009A6BE4" w:rsidRDefault="009A6BE4" w:rsidP="009A6BE4">
      <w:pPr>
        <w:numPr>
          <w:ilvl w:val="0"/>
          <w:numId w:val="18"/>
        </w:numPr>
        <w:spacing w:after="120" w:line="240" w:lineRule="auto"/>
      </w:pPr>
      <w:proofErr w:type="gramStart"/>
      <w:r>
        <w:rPr>
          <w:b/>
        </w:rPr>
        <w:t>Журнал проводок</w:t>
      </w:r>
      <w:r w:rsidRPr="00210C44">
        <w:rPr>
          <w:b/>
        </w:rPr>
        <w:t xml:space="preserve"> с … по…</w:t>
      </w:r>
      <w:r>
        <w:t xml:space="preserve"> – период, за который будет производиться выгрузка Журнала проводок, т.е. дата с которой начнется и дата которой закончится выгрузка проводок.</w:t>
      </w:r>
      <w:proofErr w:type="gramEnd"/>
    </w:p>
    <w:p w:rsidR="009A6BE4" w:rsidRPr="00210C44" w:rsidRDefault="009A6BE4" w:rsidP="009A6BE4">
      <w:pPr>
        <w:spacing w:after="120" w:line="240" w:lineRule="auto"/>
        <w:ind w:left="360"/>
        <w:rPr>
          <w:i/>
        </w:rPr>
      </w:pPr>
      <w:r>
        <w:rPr>
          <w:i/>
        </w:rPr>
        <w:t>При запуске Обработки будет установлен</w:t>
      </w:r>
      <w:r w:rsidRPr="00210C44">
        <w:rPr>
          <w:i/>
        </w:rPr>
        <w:t xml:space="preserve"> </w:t>
      </w:r>
      <w:r>
        <w:rPr>
          <w:i/>
        </w:rPr>
        <w:t>период с 1 января текущего года по последний день текущего квартала. При необходимости, период можно изменить, введя дату начала и конца выгрузки вручную или при помощи календаря (кнопка справа от поля для ввода даты)</w:t>
      </w:r>
      <w:proofErr w:type="gramStart"/>
      <w:r>
        <w:rPr>
          <w:i/>
        </w:rPr>
        <w:t>.Т</w:t>
      </w:r>
      <w:proofErr w:type="gramEnd"/>
      <w:r>
        <w:rPr>
          <w:i/>
        </w:rPr>
        <w:t>акже, ввод можно осуществить с помощью кнопки «Быстрый ввод периода выгрузки». После ввода даты конца выгрузки в поле «Аналитика сальдо на» автоматически будет установлена дата равная дате конца выгрузки Журнала проводок.</w:t>
      </w:r>
    </w:p>
    <w:p w:rsidR="009A6BE4" w:rsidRDefault="009A6BE4" w:rsidP="009A6BE4">
      <w:pPr>
        <w:numPr>
          <w:ilvl w:val="0"/>
          <w:numId w:val="18"/>
        </w:numPr>
        <w:spacing w:after="120" w:line="240" w:lineRule="auto"/>
      </w:pPr>
      <w:r>
        <w:rPr>
          <w:b/>
        </w:rPr>
        <w:t>Аналитика с</w:t>
      </w:r>
      <w:r w:rsidRPr="00EB7BD8">
        <w:rPr>
          <w:b/>
        </w:rPr>
        <w:t xml:space="preserve">альдо </w:t>
      </w:r>
      <w:proofErr w:type="gramStart"/>
      <w:r w:rsidRPr="00EB7BD8">
        <w:rPr>
          <w:b/>
        </w:rPr>
        <w:t>на</w:t>
      </w:r>
      <w:proofErr w:type="gramEnd"/>
      <w:r>
        <w:t xml:space="preserve"> – </w:t>
      </w:r>
      <w:proofErr w:type="gramStart"/>
      <w:r>
        <w:t>дата</w:t>
      </w:r>
      <w:proofErr w:type="gramEnd"/>
      <w:r>
        <w:t xml:space="preserve">, на которую будет произведена выгрузка Аналитики сальдо. </w:t>
      </w:r>
    </w:p>
    <w:p w:rsidR="009A6BE4" w:rsidRDefault="009A6BE4" w:rsidP="009A6BE4">
      <w:pPr>
        <w:spacing w:after="120" w:line="240" w:lineRule="auto"/>
        <w:ind w:left="360"/>
        <w:rPr>
          <w:i/>
        </w:rPr>
      </w:pPr>
      <w:r>
        <w:rPr>
          <w:i/>
        </w:rPr>
        <w:t>При запуске Обработки будет равна дате, по которую будет выгружен Журнал проводок, т.е. последний день текущего квартала. При необходимости, дату выгрузки сальдо можно изменить, введя ее вручную или при помощи календаря (кнопка справа от поля для ввода даты).</w:t>
      </w:r>
    </w:p>
    <w:p w:rsidR="009A6BE4" w:rsidRPr="0026440E" w:rsidRDefault="009A6BE4" w:rsidP="009A6BE4">
      <w:pPr>
        <w:spacing w:after="120" w:line="240" w:lineRule="auto"/>
        <w:ind w:left="360"/>
      </w:pPr>
      <w:r>
        <w:rPr>
          <w:i/>
        </w:rPr>
        <w:lastRenderedPageBreak/>
        <w:t xml:space="preserve">Обратите внимание, что для правильного анализа данных в </w:t>
      </w:r>
      <w:proofErr w:type="spellStart"/>
      <w:r>
        <w:rPr>
          <w:i/>
          <w:lang w:val="en-US"/>
        </w:rPr>
        <w:t>AuditXP</w:t>
      </w:r>
      <w:proofErr w:type="spellEnd"/>
      <w:r>
        <w:rPr>
          <w:i/>
        </w:rPr>
        <w:t>,дата Аналитики сальдо должна совпадать с периодом, Журнала проводок. При этом возможность изменения даты выгрузки сальдо может быть полезной, если Журнал проводок и Аналитика сальдо выгружаются не одновременно, например, Журнал проводок каждый квартал, а Аналитика сальдо только в конце года.</w:t>
      </w:r>
    </w:p>
    <w:p w:rsidR="009A6BE4" w:rsidRDefault="009A6BE4" w:rsidP="009A6BE4">
      <w:pPr>
        <w:numPr>
          <w:ilvl w:val="0"/>
          <w:numId w:val="19"/>
        </w:numPr>
        <w:spacing w:after="120" w:line="240" w:lineRule="auto"/>
      </w:pPr>
      <w:r w:rsidRPr="00282A84">
        <w:rPr>
          <w:b/>
        </w:rPr>
        <w:t xml:space="preserve">Выгружать </w:t>
      </w:r>
      <w:proofErr w:type="spellStart"/>
      <w:r w:rsidRPr="00282A84">
        <w:rPr>
          <w:b/>
        </w:rPr>
        <w:t>забалансовы</w:t>
      </w:r>
      <w:r>
        <w:rPr>
          <w:b/>
        </w:rPr>
        <w:t>е</w:t>
      </w:r>
      <w:proofErr w:type="spellEnd"/>
      <w:r w:rsidRPr="00282A84">
        <w:rPr>
          <w:b/>
        </w:rPr>
        <w:t xml:space="preserve"> счет</w:t>
      </w:r>
      <w:r>
        <w:rPr>
          <w:b/>
        </w:rPr>
        <w:t>а</w:t>
      </w:r>
      <w:r>
        <w:t xml:space="preserve"> – при установке данного параметра, помимо данных по балансовым счетам учета, будут выгружены данные и по </w:t>
      </w:r>
      <w:proofErr w:type="spellStart"/>
      <w:r>
        <w:t>забалансовым</w:t>
      </w:r>
      <w:proofErr w:type="spellEnd"/>
      <w:r>
        <w:t xml:space="preserve"> счетам. По умолчанию флаг не установлен.</w:t>
      </w:r>
    </w:p>
    <w:p w:rsidR="009A6BE4" w:rsidRDefault="009A6BE4" w:rsidP="009A6BE4">
      <w:pPr>
        <w:numPr>
          <w:ilvl w:val="0"/>
          <w:numId w:val="19"/>
        </w:numPr>
        <w:spacing w:after="120" w:line="240" w:lineRule="auto"/>
      </w:pPr>
      <w:r w:rsidRPr="009371F9">
        <w:rPr>
          <w:b/>
        </w:rPr>
        <w:t>Выгружать налоговые счета</w:t>
      </w:r>
      <w:r>
        <w:t xml:space="preserve"> – при установке данного параметра будут выгружаться данные по налоговым счетам. По умолчанию флаг не установлен.</w:t>
      </w:r>
    </w:p>
    <w:p w:rsidR="009A6BE4" w:rsidRPr="00632187" w:rsidRDefault="009A6BE4" w:rsidP="009A6BE4">
      <w:pPr>
        <w:spacing w:after="120" w:line="240" w:lineRule="auto"/>
        <w:ind w:left="360"/>
        <w:rPr>
          <w:i/>
        </w:rPr>
      </w:pPr>
      <w:r w:rsidRPr="00632187">
        <w:rPr>
          <w:i/>
        </w:rPr>
        <w:t xml:space="preserve">Обратите внимание, что </w:t>
      </w:r>
      <w:r>
        <w:rPr>
          <w:i/>
        </w:rPr>
        <w:t xml:space="preserve">Выгрузка данных по </w:t>
      </w:r>
      <w:proofErr w:type="spellStart"/>
      <w:r>
        <w:rPr>
          <w:i/>
        </w:rPr>
        <w:t>забалансовым</w:t>
      </w:r>
      <w:proofErr w:type="spellEnd"/>
      <w:r>
        <w:rPr>
          <w:i/>
        </w:rPr>
        <w:t xml:space="preserve"> и налоговым счетам </w:t>
      </w:r>
      <w:r w:rsidRPr="00632187">
        <w:rPr>
          <w:i/>
        </w:rPr>
        <w:t xml:space="preserve">может существенно увеличить время выгрузки, хотя сами данные </w:t>
      </w:r>
      <w:r>
        <w:rPr>
          <w:i/>
        </w:rPr>
        <w:t xml:space="preserve">этих счетов </w:t>
      </w:r>
      <w:r w:rsidRPr="00632187">
        <w:rPr>
          <w:i/>
        </w:rPr>
        <w:t xml:space="preserve">в стандартной методике </w:t>
      </w:r>
      <w:proofErr w:type="spellStart"/>
      <w:r w:rsidRPr="00632187">
        <w:rPr>
          <w:i/>
          <w:lang w:val="en-US"/>
        </w:rPr>
        <w:t>AuditXP</w:t>
      </w:r>
      <w:proofErr w:type="spellEnd"/>
      <w:r w:rsidRPr="00632187">
        <w:rPr>
          <w:i/>
        </w:rPr>
        <w:t xml:space="preserve"> никак не используются! Если Вы не планируете менять стандартную методику так, чтобы эти данные учитывались программой, то </w:t>
      </w:r>
      <w:r>
        <w:rPr>
          <w:i/>
        </w:rPr>
        <w:t xml:space="preserve">не </w:t>
      </w:r>
      <w:r w:rsidRPr="00632187">
        <w:rPr>
          <w:i/>
        </w:rPr>
        <w:t xml:space="preserve">рекомендуем </w:t>
      </w:r>
      <w:r>
        <w:rPr>
          <w:i/>
        </w:rPr>
        <w:t xml:space="preserve"> изменять эти</w:t>
      </w:r>
      <w:r w:rsidRPr="00632187">
        <w:rPr>
          <w:i/>
        </w:rPr>
        <w:t xml:space="preserve"> параметр</w:t>
      </w:r>
      <w:r>
        <w:rPr>
          <w:i/>
        </w:rPr>
        <w:t>ы</w:t>
      </w:r>
      <w:r w:rsidRPr="00632187">
        <w:rPr>
          <w:i/>
        </w:rPr>
        <w:t>.</w:t>
      </w:r>
    </w:p>
    <w:p w:rsidR="009A6BE4" w:rsidRDefault="009A6BE4" w:rsidP="009A6BE4">
      <w:pPr>
        <w:numPr>
          <w:ilvl w:val="0"/>
          <w:numId w:val="19"/>
        </w:numPr>
        <w:spacing w:after="120" w:line="240" w:lineRule="auto"/>
      </w:pPr>
      <w:r w:rsidRPr="00632187">
        <w:rPr>
          <w:b/>
        </w:rPr>
        <w:t>Проверить план счетов</w:t>
      </w:r>
      <w:r>
        <w:t xml:space="preserve"> – этот параметр отвечает за проверку соответствия плана счетов </w:t>
      </w:r>
      <w:proofErr w:type="gramStart"/>
      <w:r>
        <w:t>типовому</w:t>
      </w:r>
      <w:proofErr w:type="gramEnd"/>
      <w:r>
        <w:t xml:space="preserve">. По умолчанию проверка включена. </w:t>
      </w:r>
    </w:p>
    <w:p w:rsidR="009A6BE4" w:rsidRPr="00632187" w:rsidRDefault="009A6BE4" w:rsidP="009A6BE4">
      <w:pPr>
        <w:spacing w:after="120" w:line="240" w:lineRule="auto"/>
        <w:ind w:left="360"/>
        <w:rPr>
          <w:i/>
        </w:rPr>
      </w:pPr>
      <w:r w:rsidRPr="00632187">
        <w:rPr>
          <w:i/>
        </w:rPr>
        <w:t xml:space="preserve">Если Вы уверены что план счетов не </w:t>
      </w:r>
      <w:r>
        <w:rPr>
          <w:i/>
        </w:rPr>
        <w:t>из</w:t>
      </w:r>
      <w:r w:rsidRPr="00632187">
        <w:rPr>
          <w:i/>
        </w:rPr>
        <w:t>менялся, то данную галочку можно снять</w:t>
      </w:r>
      <w:r>
        <w:rPr>
          <w:i/>
        </w:rPr>
        <w:t>, в противном случае ее нужно оставить</w:t>
      </w:r>
      <w:r w:rsidRPr="00632187">
        <w:rPr>
          <w:i/>
        </w:rPr>
        <w:t>.</w:t>
      </w:r>
    </w:p>
    <w:p w:rsidR="009A6BE4" w:rsidRDefault="009A6BE4" w:rsidP="009A6BE4">
      <w:pPr>
        <w:numPr>
          <w:ilvl w:val="0"/>
          <w:numId w:val="19"/>
        </w:numPr>
        <w:spacing w:after="120" w:line="240" w:lineRule="auto"/>
      </w:pPr>
      <w:r w:rsidRPr="00921FF4">
        <w:rPr>
          <w:b/>
        </w:rPr>
        <w:t>Путь для выгрузки Журнала проводки</w:t>
      </w:r>
      <w:r>
        <w:t xml:space="preserve"> – место расположения и наименование файла, в который будет выгружен Журнал проводок.</w:t>
      </w:r>
    </w:p>
    <w:p w:rsidR="009A6BE4" w:rsidRDefault="009A6BE4" w:rsidP="009A6BE4">
      <w:pPr>
        <w:numPr>
          <w:ilvl w:val="0"/>
          <w:numId w:val="19"/>
        </w:numPr>
        <w:spacing w:after="120" w:line="240" w:lineRule="auto"/>
      </w:pPr>
      <w:r w:rsidRPr="006565A4">
        <w:rPr>
          <w:b/>
        </w:rPr>
        <w:t>Путь для выгрузки Аналитики сальдо</w:t>
      </w:r>
      <w:r>
        <w:t xml:space="preserve"> – место расположения и наименование файла, в который будет выгружена Аналитика сальдо.</w:t>
      </w:r>
    </w:p>
    <w:p w:rsidR="009A6BE4" w:rsidRPr="006565A4" w:rsidRDefault="009A6BE4" w:rsidP="009A6BE4">
      <w:pPr>
        <w:spacing w:after="120" w:line="240" w:lineRule="auto"/>
        <w:ind w:left="360"/>
        <w:rPr>
          <w:i/>
        </w:rPr>
      </w:pPr>
      <w:r>
        <w:rPr>
          <w:i/>
        </w:rPr>
        <w:t>Обратите внимание, что имена файла Журнала проводок и Аналитики сальдо должны быть разными, в противном случае, при одновременном формировании обоих файлов Аналитика сальдо затрет Журнал проводок.</w:t>
      </w:r>
    </w:p>
    <w:p w:rsidR="009A6BE4" w:rsidRDefault="009A6BE4" w:rsidP="009A6BE4">
      <w:pPr>
        <w:pStyle w:val="ad"/>
        <w:numPr>
          <w:ilvl w:val="0"/>
          <w:numId w:val="17"/>
        </w:numPr>
        <w:spacing w:after="120" w:line="240" w:lineRule="auto"/>
      </w:pPr>
      <w:r>
        <w:t>Для выгрузки Журнала проводок, следует нажать кнопку «Выгрузить журнал», а для выгрузки Аналитики сальдо, соответственно необходимо нажать кнопку «Выгрузить сальдо».</w:t>
      </w:r>
    </w:p>
    <w:p w:rsidR="009A6BE4" w:rsidRDefault="009A6BE4" w:rsidP="009A6BE4">
      <w:pPr>
        <w:pStyle w:val="ad"/>
        <w:spacing w:after="120" w:line="240" w:lineRule="auto"/>
      </w:pPr>
      <w:r>
        <w:t>Если же необходимо выгрузить и то и другое, то можно воспользоваться кнопкой «Выгрузить все». Тогда Обработка сначала выгрузит Журнал проводок, а после этого Аналитику сальдо.</w:t>
      </w:r>
    </w:p>
    <w:p w:rsidR="009A6BE4" w:rsidRDefault="009A6BE4" w:rsidP="009A6BE4">
      <w:pPr>
        <w:pStyle w:val="ad"/>
        <w:numPr>
          <w:ilvl w:val="0"/>
          <w:numId w:val="17"/>
        </w:numPr>
        <w:spacing w:after="120" w:line="240" w:lineRule="auto"/>
      </w:pPr>
      <w:r>
        <w:t>По окончании выгрузки, программа информирует о количестве выгруженных объектов (Рис.12).</w:t>
      </w:r>
    </w:p>
    <w:p w:rsidR="009A6BE4" w:rsidRDefault="009A6BE4" w:rsidP="009A6BE4">
      <w:pPr>
        <w:pStyle w:val="aff2"/>
        <w:keepNext/>
        <w:spacing w:after="120"/>
        <w:jc w:val="center"/>
      </w:pPr>
      <w:r>
        <w:rPr>
          <w:noProof/>
          <w:lang w:eastAsia="ru-RU"/>
        </w:rPr>
        <w:lastRenderedPageBreak/>
        <w:drawing>
          <wp:inline distT="0" distB="0" distL="0" distR="0">
            <wp:extent cx="4850130" cy="2703195"/>
            <wp:effectExtent l="19050" t="19050" r="26670" b="20955"/>
            <wp:docPr id="60" name="Рисунок 60" descr="Adobe Photosh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Adobe Photoshop Image"/>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0130" cy="2703195"/>
                    </a:xfrm>
                    <a:prstGeom prst="rect">
                      <a:avLst/>
                    </a:prstGeom>
                    <a:noFill/>
                    <a:ln w="9525" cmpd="sng">
                      <a:solidFill>
                        <a:srgbClr val="A3238E"/>
                      </a:solidFill>
                      <a:miter lim="800000"/>
                      <a:headEnd/>
                      <a:tailEnd/>
                    </a:ln>
                    <a:effectLst/>
                  </pic:spPr>
                </pic:pic>
              </a:graphicData>
            </a:graphic>
          </wp:inline>
        </w:drawing>
      </w:r>
    </w:p>
    <w:p w:rsidR="009A6BE4" w:rsidRDefault="009A6BE4" w:rsidP="009A6BE4">
      <w:pPr>
        <w:pStyle w:val="af2"/>
        <w:spacing w:after="120"/>
        <w:jc w:val="center"/>
      </w:pPr>
      <w:r>
        <w:t xml:space="preserve">Рисунок </w:t>
      </w:r>
      <w:r w:rsidR="00CA7272">
        <w:fldChar w:fldCharType="begin"/>
      </w:r>
      <w:r>
        <w:instrText xml:space="preserve"> SEQ Рисунок \* ARABIC </w:instrText>
      </w:r>
      <w:r w:rsidR="00CA7272">
        <w:fldChar w:fldCharType="separate"/>
      </w:r>
      <w:r>
        <w:rPr>
          <w:noProof/>
        </w:rPr>
        <w:t>12</w:t>
      </w:r>
      <w:r w:rsidR="00CA7272">
        <w:fldChar w:fldCharType="end"/>
      </w:r>
      <w:r>
        <w:t xml:space="preserve"> </w:t>
      </w:r>
      <w:r w:rsidRPr="00DE44E3">
        <w:t>Результат выгрузки</w:t>
      </w:r>
    </w:p>
    <w:p w:rsidR="009A6BE4" w:rsidRPr="00217997" w:rsidRDefault="009A6BE4" w:rsidP="009A6BE4">
      <w:pPr>
        <w:spacing w:after="120" w:line="240" w:lineRule="auto"/>
        <w:rPr>
          <w:i/>
        </w:rPr>
      </w:pPr>
      <w:r>
        <w:t xml:space="preserve">На этом работа с выгрузкой завершена, а выгруженные файлы необходимо загрузить в </w:t>
      </w:r>
      <w:proofErr w:type="spellStart"/>
      <w:r>
        <w:rPr>
          <w:lang w:val="en-US"/>
        </w:rPr>
        <w:t>AuditXP</w:t>
      </w:r>
      <w:proofErr w:type="spellEnd"/>
      <w:r>
        <w:t xml:space="preserve"> при помощи конвертера из 1С 8 (см. Руководство пользователя </w:t>
      </w:r>
      <w:proofErr w:type="spellStart"/>
      <w:r>
        <w:rPr>
          <w:lang w:val="en-US"/>
        </w:rPr>
        <w:t>AuditXP</w:t>
      </w:r>
      <w:proofErr w:type="spellEnd"/>
      <w:r>
        <w:t>).</w:t>
      </w:r>
    </w:p>
    <w:p w:rsidR="00AF3ECC" w:rsidRPr="009A6BE4" w:rsidRDefault="00AF3ECC" w:rsidP="009A6BE4"/>
    <w:sectPr w:rsidR="00AF3ECC" w:rsidRPr="009A6BE4" w:rsidSect="000414A9">
      <w:headerReference w:type="even" r:id="rId24"/>
      <w:headerReference w:type="default" r:id="rId25"/>
      <w:footerReference w:type="even" r:id="rId26"/>
      <w:footerReference w:type="default" r:id="rId27"/>
      <w:headerReference w:type="first" r:id="rId28"/>
      <w:pgSz w:w="11906" w:h="16838"/>
      <w:pgMar w:top="1418" w:right="991" w:bottom="993" w:left="1701" w:header="709" w:footer="3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233" w:rsidRDefault="00C54233" w:rsidP="00F10275">
      <w:pPr>
        <w:spacing w:after="0" w:line="240" w:lineRule="auto"/>
      </w:pPr>
      <w:r>
        <w:separator/>
      </w:r>
    </w:p>
    <w:p w:rsidR="00C54233" w:rsidRDefault="00C54233"/>
  </w:endnote>
  <w:endnote w:type="continuationSeparator" w:id="0">
    <w:p w:rsidR="00C54233" w:rsidRDefault="00C54233" w:rsidP="00F10275">
      <w:pPr>
        <w:spacing w:after="0" w:line="240" w:lineRule="auto"/>
      </w:pPr>
      <w:r>
        <w:continuationSeparator/>
      </w:r>
    </w:p>
    <w:p w:rsidR="00C54233" w:rsidRDefault="00C5423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extBook">
    <w:altName w:val="Arial"/>
    <w:panose1 w:val="00000000000000000000"/>
    <w:charset w:val="00"/>
    <w:family w:val="swiss"/>
    <w:notTrueType/>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CA7272">
    <w:pPr>
      <w:pStyle w:val="a5"/>
      <w:jc w:val="right"/>
    </w:pPr>
    <w:r>
      <w:rPr>
        <w:noProof/>
      </w:rPr>
      <w:pict>
        <v:shapetype id="_x0000_t32" coordsize="21600,21600" o:spt="32" o:oned="t" path="m,l21600,21600e" filled="f">
          <v:path arrowok="t" fillok="f" o:connecttype="none"/>
          <o:lock v:ext="edit" shapetype="t"/>
        </v:shapetype>
        <v:shape id="AutoShape 4" o:spid="_x0000_s4099" type="#_x0000_t32" style="position:absolute;left:0;text-align:left;margin-left:1pt;margin-top:-2.8pt;width:452.1pt;height:0;z-index:25166540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XNQIAAHIEAAAOAAAAZHJzL2Uyb0RvYy54bWysVMGO2yAQvVfqPyDfE9upk02sOKuVnfSy&#10;7Uba7QcQwDEqBgQkTlT13ztgx9q0l6rqBQ8D82bezMPrx0sr0JkZy5UsonSaRIhJoiiXxyL69rab&#10;LCNkHZYUCyVZEV2ZjR43Hz+sO52zmWqUoMwgAJE273QRNc7pPI4taViL7VRpJuGwVqbFDrbmGFOD&#10;O0BvRTxLkkXcKUO1UYRZC96qP4w2Ab+uGXEvdW2ZQ6KIoDYXVhPWg1/jzRrnR4N1w8lQBv6HKlrM&#10;JSQdoSrsMDoZ/gdUy4lRVtVuSlQbq7rmhAUOwCZNfmPz2mDNAhdojtVjm+z/gyVfz3uDOIXZLSIk&#10;cQszejo5FVKjzPen0zaHa6XcG8+QXOSrflbku0VSlQ2WRxYuv101xKY+Ir4L8RurIcuh+6Io3MGA&#10;H5p1qU3rIaEN6BJmch1nwi4OEXDOH7J08QCjI7ezGOe3QG2s+8xUi7xRRNYZzI+NK5WUMHll0pAG&#10;n5+t82Xh/Bbgs0q140IEAQiJuiJazWfzEGCV4NQf+mtBiqwUBp0xiOhw7EHFqQU2vW8xT5JBSuAG&#10;wfXu4IKkI0Io4Q7cqJOkoYSGYbodbIe56G2IFtJXAe0AEoPVK+vHKlltl9tlNslmi+0kS6pq8rQr&#10;s8lilz7Mq09VWVbpT08ozfKGU8qk53RTeZr9nYqG99brc9T52Lz4Hj1QhGJv31B00IOXQC+mg6LX&#10;vbnpBIQdLg+P0L+c93uw3/8qNr8AAAD//wMAUEsDBBQABgAIAAAAIQAMCC6/3QAAAAcBAAAPAAAA&#10;ZHJzL2Rvd25yZXYueG1sTI/BTsMwEETvSPyDtUjcWoeoRDTEqaIiEELtgVDBdRsvScBeR7Hbhr/H&#10;iAMcd2Y087ZYTdaII42+d6zgap6AIG6c7rlVsHu5n92A8AFZo3FMCr7Iw6o8Pysw1+7Ez3SsQyti&#10;CfscFXQhDLmUvunIop+7gTh67260GOI5tlKPeIrl1sg0STJpsee40OFA646az/pgFSw21Wb7gQ+L&#10;yjw9vtXa1sPr3Vqpy4upugURaAp/YfjBj+hQRqa9O7D2wihI4ydBwew6AxHtZZKlIPa/giwL+Z+/&#10;/AYAAP//AwBQSwECLQAUAAYACAAAACEAtoM4kv4AAADhAQAAEwAAAAAAAAAAAAAAAAAAAAAAW0Nv&#10;bnRlbnRfVHlwZXNdLnhtbFBLAQItABQABgAIAAAAIQA4/SH/1gAAAJQBAAALAAAAAAAAAAAAAAAA&#10;AC8BAABfcmVscy8ucmVsc1BLAQItABQABgAIAAAAIQA3Zi/XNQIAAHIEAAAOAAAAAAAAAAAAAAAA&#10;AC4CAABkcnMvZTJvRG9jLnhtbFBLAQItABQABgAIAAAAIQAMCC6/3QAAAAcBAAAPAAAAAAAAAAAA&#10;AAAAAI8EAABkcnMvZG93bnJldi54bWxQSwUGAAAAAAQABADzAAAAmQUAAAAA&#10;" strokecolor="#a5a5a5 [2092]"/>
      </w:pict>
    </w:r>
    <w:r>
      <w:rPr>
        <w:noProof/>
      </w:rPr>
      <w:pict>
        <v:shapetype id="_x0000_t202" coordsize="21600,21600" o:spt="202" path="m,l,21600r21600,l21600,xe">
          <v:stroke joinstyle="miter"/>
          <v:path gradientshapeok="t" o:connecttype="rect"/>
        </v:shapetype>
        <v:shape id="Text Box 1" o:spid="_x0000_s4098" type="#_x0000_t202" style="position:absolute;left:0;text-align:left;margin-left:-6.2pt;margin-top:-2.8pt;width:301.35pt;height:33.9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57GiAIAABcFAAAOAAAAZHJzL2Uyb0RvYy54bWysVNuO2yAQfa/Uf0C8Z31ZZxNb66w22aaq&#10;tL1Iu/0AAjhGxUCBxN5W/fcOOEmzvUhVVT9gYIbDzJwzXN8MnUR7bp3QqsbZRYoRV1QzobY1/vi4&#10;nswxcp4oRqRWvMZP3OGbxcsX172peK5bLRm3CECUq3pT49Z7UyWJoy3viLvQhiswNtp2xMPSbhNm&#10;SQ/onUzyNL1Kem2ZsZpy52D3bjTiRcRvGk79+6Zx3CNZY4jNx9HGcRPGZHFNqq0lphX0EAb5hyg6&#10;IhRceoK6I56gnRW/QHWCWu104y+o7hLdNILymANkk6U/ZfPQEsNjLlAcZ05lcv8Plr7bf7BIMOBu&#10;ipEiHXD0yAePlnpAWShPb1wFXg8G/PwA2+AaU3XmXtNPDim9aona8ltrdd9ywiC8eDI5OzriuACy&#10;6d9qBteQndcRaGhsF2oH1UCADjQ9nagJoVDYvJzns6yAECnYist0ehm5S0h1PG2s86+57lCY1NgC&#10;9RGd7O+dhzzA9egSLnNaCrYWUsaF3W5W0qI9AZms4xdShyPP3KQKzkqHY6N53IEg4Y5gC+FG2r+W&#10;WV6ky7ycrK/ms0mxLqaTcpbOJ2lWLsurtCiLu/W3EGBWVK1gjKt7ofhRglnxdxQfmmEUTxQh6mtc&#10;TvPpSNEfk0zj97skO+GhI6Xoajw/OZEqEPtKMUibVJ4IOc6T5+HHkkENjv9YlSiDwPyoAT9shii4&#10;/KiujWZPoAurgTYgH14TmLTafsGoh86ssfu8I5ZjJN8o0FaZFUVo5bgoprMcFvbcsjm3EEUBqsYe&#10;o3G68mP774wV2xZuGtWs9C3osRFRKkG4Y1SQSVhA98WcDi9FaO/zdfT68Z4tvgMAAP//AwBQSwME&#10;FAAGAAgAAAAhAEdapFHeAAAACQEAAA8AAABkcnMvZG93bnJldi54bWxMj8FOg0AQhu8mvsNmTLyY&#10;dikWapGlURON19Y+wABTILKzhN0W+vaOJ73NZL788/35bra9utDoO8cGVssIFHHl6o4bA8ev98UT&#10;KB+Qa+wdk4EredgVtzc5ZrWbeE+XQ2iUhLDP0EAbwpBp7auWLPqlG4jldnKjxSDr2Oh6xEnCba/j&#10;KEq1xY7lQ4sDvbVUfR/O1sDpc3pItlP5EY6b/Tp9xW5Tuqsx93fzyzOoQHP4g+FXX9ShEKfSnbn2&#10;qjewWMVrQWVIUlACJNvoEVRpII1j0EWu/zcofgAAAP//AwBQSwECLQAUAAYACAAAACEAtoM4kv4A&#10;AADhAQAAEwAAAAAAAAAAAAAAAAAAAAAAW0NvbnRlbnRfVHlwZXNdLnhtbFBLAQItABQABgAIAAAA&#10;IQA4/SH/1gAAAJQBAAALAAAAAAAAAAAAAAAAAC8BAABfcmVscy8ucmVsc1BLAQItABQABgAIAAAA&#10;IQBnj57GiAIAABcFAAAOAAAAAAAAAAAAAAAAAC4CAABkcnMvZTJvRG9jLnhtbFBLAQItABQABgAI&#10;AAAAIQBHWqRR3gAAAAkBAAAPAAAAAAAAAAAAAAAAAOIEAABkcnMvZG93bnJldi54bWxQSwUGAAAA&#10;AAQABADzAAAA7QUAAAAA&#10;" stroked="f">
          <v:textbox>
            <w:txbxContent>
              <w:p w:rsidR="003F4CF0" w:rsidRPr="008257A0" w:rsidRDefault="003F4CF0" w:rsidP="00731F75">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124460, г. Москва, 3-й Западный проезд, дом 8, стр. 1, офис 233</w:t>
                </w:r>
              </w:p>
              <w:p w:rsidR="003F4CF0" w:rsidRPr="008257A0" w:rsidRDefault="003F4CF0" w:rsidP="00055013">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 xml:space="preserve">(499)740-99-41, </w:t>
                </w:r>
                <w:r w:rsidRPr="008257A0">
                  <w:rPr>
                    <w:rFonts w:ascii="Myriad Pro" w:hAnsi="Myriad Pro"/>
                    <w:color w:val="808080" w:themeColor="background1" w:themeShade="80"/>
                    <w:sz w:val="16"/>
                    <w:szCs w:val="16"/>
                    <w:lang w:val="en-US"/>
                  </w:rPr>
                  <w:t>e-mail: info@auditxp.ru</w:t>
                </w:r>
              </w:p>
            </w:txbxContent>
          </v:textbox>
        </v:shape>
      </w:pict>
    </w:r>
    <w:sdt>
      <w:sdtPr>
        <w:id w:val="-1129469723"/>
        <w:docPartObj>
          <w:docPartGallery w:val="Page Numbers (Bottom of Page)"/>
          <w:docPartUnique/>
        </w:docPartObj>
      </w:sdtPr>
      <w:sdtContent>
        <w:r w:rsidRPr="008257A0">
          <w:rPr>
            <w:rFonts w:ascii="Myriad Pro" w:hAnsi="Myriad Pro"/>
            <w:sz w:val="16"/>
            <w:szCs w:val="16"/>
          </w:rPr>
          <w:fldChar w:fldCharType="begin"/>
        </w:r>
        <w:r w:rsidR="003F4CF0" w:rsidRPr="008257A0">
          <w:rPr>
            <w:rFonts w:ascii="Myriad Pro" w:hAnsi="Myriad Pro"/>
            <w:sz w:val="16"/>
            <w:szCs w:val="16"/>
          </w:rPr>
          <w:instrText xml:space="preserve"> PAGE   \* MERGEFORMAT </w:instrText>
        </w:r>
        <w:r w:rsidRPr="008257A0">
          <w:rPr>
            <w:rFonts w:ascii="Myriad Pro" w:hAnsi="Myriad Pro"/>
            <w:sz w:val="16"/>
            <w:szCs w:val="16"/>
          </w:rPr>
          <w:fldChar w:fldCharType="separate"/>
        </w:r>
        <w:r w:rsidR="003F4CF0">
          <w:rPr>
            <w:rFonts w:ascii="Myriad Pro" w:hAnsi="Myriad Pro"/>
            <w:noProof/>
            <w:sz w:val="16"/>
            <w:szCs w:val="16"/>
          </w:rPr>
          <w:t>2</w:t>
        </w:r>
        <w:r w:rsidRPr="008257A0">
          <w:rPr>
            <w:rFonts w:ascii="Myriad Pro" w:hAnsi="Myriad Pro"/>
            <w:sz w:val="16"/>
            <w:szCs w:val="16"/>
          </w:rPr>
          <w:fldChar w:fldCharType="end"/>
        </w:r>
      </w:sdtContent>
    </w:sdt>
  </w:p>
  <w:p w:rsidR="003F4CF0" w:rsidRPr="00C66051" w:rsidRDefault="003F4CF0" w:rsidP="00C66051">
    <w:pPr>
      <w:pStyle w:val="a5"/>
      <w:tabs>
        <w:tab w:val="clear" w:pos="4677"/>
        <w:tab w:val="clear" w:pos="9355"/>
        <w:tab w:val="left" w:pos="2693"/>
      </w:tabs>
    </w:pPr>
    <w:r>
      <w:tab/>
    </w:r>
  </w:p>
  <w:p w:rsidR="003F4CF0" w:rsidRDefault="003F4CF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77" w:type="pct"/>
      <w:tblInd w:w="115" w:type="dxa"/>
      <w:tblBorders>
        <w:top w:val="single" w:sz="4" w:space="0" w:color="BFBFBF" w:themeColor="background1" w:themeShade="BF"/>
      </w:tblBorders>
      <w:tblCellMar>
        <w:top w:w="72" w:type="dxa"/>
        <w:left w:w="115" w:type="dxa"/>
        <w:bottom w:w="72" w:type="dxa"/>
        <w:right w:w="115" w:type="dxa"/>
      </w:tblCellMar>
      <w:tblLook w:val="04A0"/>
    </w:tblPr>
    <w:tblGrid>
      <w:gridCol w:w="8493"/>
      <w:gridCol w:w="719"/>
    </w:tblGrid>
    <w:tr w:rsidR="003F4CF0" w:rsidTr="001D6F7D">
      <w:tc>
        <w:tcPr>
          <w:tcW w:w="4610" w:type="pct"/>
          <w:shd w:val="clear" w:color="auto" w:fill="auto"/>
        </w:tcPr>
        <w:p w:rsidR="003F4CF0" w:rsidRPr="00897D0B" w:rsidRDefault="00CA7272" w:rsidP="00897D0B">
          <w:pPr>
            <w:pStyle w:val="a5"/>
            <w:jc w:val="center"/>
            <w:rPr>
              <w:b/>
              <w:color w:val="BFBFBF" w:themeColor="background1" w:themeShade="BF"/>
            </w:rPr>
          </w:pPr>
          <w:r w:rsidRPr="00CA7272">
            <w:rPr>
              <w:noProof/>
            </w:rPr>
            <w:pict>
              <v:shapetype id="_x0000_t202" coordsize="21600,21600" o:spt="202" path="m,l,21600r21600,l21600,xe">
                <v:stroke joinstyle="miter"/>
                <v:path gradientshapeok="t" o:connecttype="rect"/>
              </v:shapetype>
              <v:shape id="Text Box 12" o:spid="_x0000_s4097" type="#_x0000_t202" style="position:absolute;left:0;text-align:left;margin-left:-12.85pt;margin-top:-4.45pt;width:267.8pt;height:39.1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U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jGAnaQo8e2GDQSg4ojGx9+k4n4HbfgaMZ4Bx8HVfd3cniq0ZCrmsqdmyplOxrRkvIL7Q3/Yur&#10;I462INv+gywhDt0b6YCGSrW2eFAOBOjQp8dzb2wuBRxeE6jPFEwF2Eg8i4KJC0GT0+1OafOOyRbZ&#10;RYoV9N6h08OdNjYbmpxcbDAhc940rv+NeHYAjuMJxIar1mazcO38EQfxZr6ZE49E041Hgizzlvma&#10;eNM8nE2y62y9zsKfNm5IkpqXJRM2zElaIfmz1h1FPoriLC4tG15aOJuSVrvtulHoQEHaufuOBblw&#10;85+n4YoAXF5QCiMSrKLYy6fzmUdyMvHiWTD3gjBexdOAxCTLn1O644L9OyXUpzieRJNRTL/lFrjv&#10;NTeatNzA8Gh4m+L52YkmVoIbUbrWGsqbcX1RCpv+Uymg3adGO8FajY5qNcN2cG/j2ka3Yt7K8hEU&#10;rCQIDLQIgw8WtVTfMephiKRYf9tTxTBq3gt4BXFIiJ06bkMmIFqM1KVle2mhogCoFBuMxuXajJNq&#10;3ym+qyHS+O6EXMLLqbgT9VNWx/cGg8JxOw41O4ku987rafQufgEAAP//AwBQSwMEFAAGAAgAAAAh&#10;ALBixw3dAAAACQEAAA8AAABkcnMvZG93bnJldi54bWxMj8FuwjAMhu+TeIfISLtBAqKMdk0R2rTr&#10;prENiVtoTFutcaom0O7t553G7bf86ffnfDu6VlyxD40nDYu5AoFUettQpeHz42W2ARGiIWtaT6jh&#10;BwNsi8ldbjLrB3rH6z5WgksoZEZDHWOXSRnKGp0Jc98h8e7se2cij30lbW8GLnetXCq1ls40xBdq&#10;0+FTjeX3/uI0fL2ej4eVequeXdINflSSXCq1vp+Ou0cQEcf4D8OfPqtDwU4nfyEbRKthtkweGOWw&#10;SUEwkKiUw0nDOl2BLHJ5+0HxCwAA//8DAFBLAQItABQABgAIAAAAIQC2gziS/gAAAOEBAAATAAAA&#10;AAAAAAAAAAAAAAAAAABbQ29udGVudF9UeXBlc10ueG1sUEsBAi0AFAAGAAgAAAAhADj9If/WAAAA&#10;lAEAAAsAAAAAAAAAAAAAAAAALwEAAF9yZWxzLy5yZWxzUEsBAi0AFAAGAAgAAAAhAPyyRSW4AgAA&#10;wgUAAA4AAAAAAAAAAAAAAAAALgIAAGRycy9lMm9Eb2MueG1sUEsBAi0AFAAGAAgAAAAhALBixw3d&#10;AAAACQEAAA8AAAAAAAAAAAAAAAAAEgUAAGRycy9kb3ducmV2LnhtbFBLBQYAAAAABAAEAPMAAAAc&#10;BgAAAAA=&#10;" filled="f" stroked="f">
                <v:textbox>
                  <w:txbxContent>
                    <w:p w:rsidR="003F4CF0" w:rsidRPr="008257A0" w:rsidRDefault="003F4CF0" w:rsidP="00D606E6">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w:t>
                      </w:r>
                      <w:r>
                        <w:rPr>
                          <w:rFonts w:ascii="Myriad Pro" w:hAnsi="Myriad Pro"/>
                          <w:color w:val="808080" w:themeColor="background1" w:themeShade="80"/>
                          <w:sz w:val="16"/>
                          <w:szCs w:val="16"/>
                        </w:rPr>
                        <w:t>98</w:t>
                      </w:r>
                      <w:r w:rsidRPr="008257A0">
                        <w:rPr>
                          <w:rFonts w:ascii="Myriad Pro" w:hAnsi="Myriad Pro"/>
                          <w:color w:val="808080" w:themeColor="background1" w:themeShade="80"/>
                          <w:sz w:val="16"/>
                          <w:szCs w:val="16"/>
                        </w:rPr>
                        <w:t>, г. Москва,</w:t>
                      </w:r>
                      <w:r>
                        <w:rPr>
                          <w:rFonts w:ascii="Myriad Pro" w:hAnsi="Myriad Pro"/>
                          <w:color w:val="808080" w:themeColor="background1" w:themeShade="80"/>
                          <w:sz w:val="16"/>
                          <w:szCs w:val="16"/>
                        </w:rPr>
                        <w:t xml:space="preserve"> Зеленоград</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 xml:space="preserve"> Центральный проспект,</w:t>
                      </w:r>
                      <w:r w:rsidRPr="008257A0">
                        <w:rPr>
                          <w:rFonts w:ascii="Myriad Pro" w:hAnsi="Myriad Pro"/>
                          <w:color w:val="808080" w:themeColor="background1" w:themeShade="80"/>
                          <w:sz w:val="16"/>
                          <w:szCs w:val="16"/>
                        </w:rPr>
                        <w:t xml:space="preserve"> дом </w:t>
                      </w:r>
                      <w:r>
                        <w:rPr>
                          <w:rFonts w:ascii="Myriad Pro" w:hAnsi="Myriad Pro"/>
                          <w:color w:val="808080" w:themeColor="background1" w:themeShade="80"/>
                          <w:sz w:val="16"/>
                          <w:szCs w:val="16"/>
                        </w:rPr>
                        <w:t xml:space="preserve"> 406</w:t>
                      </w:r>
                    </w:p>
                    <w:p w:rsidR="003F4CF0" w:rsidRPr="008257A0" w:rsidRDefault="003F4CF0" w:rsidP="00D606E6">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(499)</w:t>
                      </w:r>
                      <w:r>
                        <w:rPr>
                          <w:rFonts w:ascii="Myriad Pro" w:hAnsi="Myriad Pro"/>
                          <w:color w:val="808080" w:themeColor="background1" w:themeShade="80"/>
                          <w:sz w:val="16"/>
                          <w:szCs w:val="16"/>
                        </w:rPr>
                        <w:t>553</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02</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22</w:t>
                      </w:r>
                      <w:r w:rsidRPr="008257A0">
                        <w:rPr>
                          <w:rFonts w:ascii="Myriad Pro" w:hAnsi="Myriad Pro"/>
                          <w:color w:val="808080" w:themeColor="background1" w:themeShade="80"/>
                          <w:sz w:val="16"/>
                          <w:szCs w:val="16"/>
                        </w:rPr>
                        <w:t xml:space="preserve">, </w:t>
                      </w:r>
                      <w:r w:rsidRPr="008257A0">
                        <w:rPr>
                          <w:rFonts w:ascii="Myriad Pro" w:hAnsi="Myriad Pro"/>
                          <w:color w:val="808080" w:themeColor="background1" w:themeShade="80"/>
                          <w:sz w:val="16"/>
                          <w:szCs w:val="16"/>
                          <w:lang w:val="en-US"/>
                        </w:rPr>
                        <w:t>e-mail: info@auditxp.ru</w:t>
                      </w:r>
                    </w:p>
                  </w:txbxContent>
                </v:textbox>
              </v:shape>
            </w:pict>
          </w:r>
        </w:p>
      </w:tc>
      <w:tc>
        <w:tcPr>
          <w:tcW w:w="390" w:type="pct"/>
        </w:tcPr>
        <w:p w:rsidR="003F4CF0" w:rsidRPr="00D606E6" w:rsidRDefault="00CA7272" w:rsidP="001D6F7D">
          <w:pPr>
            <w:pStyle w:val="a5"/>
            <w:ind w:right="-19"/>
            <w:jc w:val="right"/>
            <w:rPr>
              <w:sz w:val="18"/>
              <w:szCs w:val="18"/>
            </w:rPr>
          </w:pPr>
          <w:r w:rsidRPr="00D606E6">
            <w:rPr>
              <w:color w:val="BFBFBF" w:themeColor="background1" w:themeShade="BF"/>
              <w:sz w:val="18"/>
              <w:szCs w:val="18"/>
            </w:rPr>
            <w:fldChar w:fldCharType="begin"/>
          </w:r>
          <w:r w:rsidR="003F4CF0" w:rsidRPr="00D606E6">
            <w:rPr>
              <w:color w:val="BFBFBF" w:themeColor="background1" w:themeShade="BF"/>
              <w:sz w:val="18"/>
              <w:szCs w:val="18"/>
            </w:rPr>
            <w:instrText xml:space="preserve"> PAGE   \* MERGEFORMAT </w:instrText>
          </w:r>
          <w:r w:rsidRPr="00D606E6">
            <w:rPr>
              <w:color w:val="BFBFBF" w:themeColor="background1" w:themeShade="BF"/>
              <w:sz w:val="18"/>
              <w:szCs w:val="18"/>
            </w:rPr>
            <w:fldChar w:fldCharType="separate"/>
          </w:r>
          <w:r w:rsidR="006913D0">
            <w:rPr>
              <w:noProof/>
              <w:color w:val="BFBFBF" w:themeColor="background1" w:themeShade="BF"/>
              <w:sz w:val="18"/>
              <w:szCs w:val="18"/>
            </w:rPr>
            <w:t>9</w:t>
          </w:r>
          <w:r w:rsidRPr="00D606E6">
            <w:rPr>
              <w:color w:val="BFBFBF" w:themeColor="background1" w:themeShade="BF"/>
              <w:sz w:val="18"/>
              <w:szCs w:val="18"/>
            </w:rPr>
            <w:fldChar w:fldCharType="end"/>
          </w:r>
        </w:p>
      </w:tc>
    </w:tr>
  </w:tbl>
  <w:p w:rsidR="003F4CF0" w:rsidRDefault="003F4CF0">
    <w:pPr>
      <w:pStyle w:val="a5"/>
    </w:pPr>
  </w:p>
  <w:p w:rsidR="003F4CF0" w:rsidRDefault="003F4CF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233" w:rsidRDefault="00C54233" w:rsidP="00F10275">
      <w:pPr>
        <w:spacing w:after="0" w:line="240" w:lineRule="auto"/>
      </w:pPr>
      <w:r>
        <w:separator/>
      </w:r>
    </w:p>
    <w:p w:rsidR="00C54233" w:rsidRDefault="00C54233"/>
  </w:footnote>
  <w:footnote w:type="continuationSeparator" w:id="0">
    <w:p w:rsidR="00C54233" w:rsidRDefault="00C54233" w:rsidP="00F10275">
      <w:pPr>
        <w:spacing w:after="0" w:line="240" w:lineRule="auto"/>
      </w:pPr>
      <w:r>
        <w:continuationSeparator/>
      </w:r>
    </w:p>
    <w:p w:rsidR="00C54233" w:rsidRDefault="00C5423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CA7272">
    <w:pPr>
      <w:pStyle w:val="a3"/>
    </w:pPr>
    <w:r>
      <w:rPr>
        <w:noProof/>
      </w:rPr>
      <w:pict>
        <v:shapetype id="_x0000_t202" coordsize="21600,21600" o:spt="202" path="m,l,21600r21600,l21600,xe">
          <v:stroke joinstyle="miter"/>
          <v:path gradientshapeok="t" o:connecttype="rect"/>
        </v:shapetype>
        <v:shape id="Text Box 2" o:spid="_x0000_s4103" type="#_x0000_t202" style="position:absolute;margin-left:-9.05pt;margin-top:12.55pt;width:324pt;height:31.0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DAggIAABAFAAAOAAAAZHJzL2Uyb0RvYy54bWysVNtu3CAQfa/Uf0C8b3wJm6yteKNc6qpS&#10;epGSfgALeI1qAwV27TTqv3fAu5tNL1JV1Q8YmOFwZuYMF5dj36GtsE5qVeHsJMVIKKa5VOsKf36o&#10;ZwuMnKeK004rUeFH4fDl8vWri8GUItet7riwCECUKwdT4dZ7UyaJY63oqTvRRigwNtr21MPSrhNu&#10;6QDofZfkaXqWDNpyYzUTzsHu7WTEy4jfNIL5j03jhEddhYGbj6ON4yqMyfKClmtLTSvZjgb9BxY9&#10;lQouPUDdUk/RxspfoHrJrHa68SdM94luGslEjAGiydKforlvqRExFkiOM4c0uf8Hyz5sP1kkeYVz&#10;SI+iPdToQYweXesR5SE9g3EleN0b8PMjbEOZY6jO3Gn2xSGlb1qq1uLKWj20gnKgl4WTydHRCccF&#10;kNXwXnO4hm68jkBjY/uQO8gGAnTg8XgoTaDCYJNkGVmkYGJgOy3I6ek8XkHL/WljnX8rdI/CpMIW&#10;Sh/R6fbO+cCGlnuXcJnTneS17Lq4sOvVTWfRloJM6vjt0F+4dSo4Kx2OTYjTDpCEO4It0I1lfyqy&#10;nKTXeTGrzxbnM1KT+aw4TxezNCuui7OUFOS2/h4IZqRsJedC3Ukl9hLMyN+VeNcMk3iiCNFQ4WKe&#10;z6cS/THINH6/C7KXHjqyk32FIeHwBSdahsK+UTzOPZXdNE9e0o9Zhhzs/zErUQah8pMG/LgaASVo&#10;Y6X5IwjCaqgXlBaeEZi02n7DaICWrLD7uqFWYNS9UyCqIiME3HxckPl5UKw9tqyOLVQxgKqwx2ia&#10;3vip7zfGynULN+1lfAVCrGXUyDOrnXyh7WIwuyci9PXxOno9P2TLHwAAAP//AwBQSwMEFAAGAAgA&#10;AAAhAMiBT3DfAAAACQEAAA8AAABkcnMvZG93bnJldi54bWxMj01Lw0AQhu+C/2GZgrd2k0BrGrMp&#10;xeLFg2Ar6HGbnWRDsx/sbtP47x1PehqGeXjneevdbEY2YYiDswLyVQYMbevUYHsBH6eXZQksJmmV&#10;HJ1FAd8YYdfc39WyUu5m33E6pp5RiI2VFKBT8hXnsdVoZFw5j5ZunQtGJlpDz1WQNwo3Iy+ybMON&#10;HCx90NLjs8b2crwaAZ9GD+oQ3r46NU6H126/9nPwQjws5v0TsIRz+oPhV5/UoSGns7taFdkoYJmX&#10;OaECijVNAjbFdgvsLKB8LIA3Nf/foPkBAAD//wMAUEsBAi0AFAAGAAgAAAAhALaDOJL+AAAA4QEA&#10;ABMAAAAAAAAAAAAAAAAAAAAAAFtDb250ZW50X1R5cGVzXS54bWxQSwECLQAUAAYACAAAACEAOP0h&#10;/9YAAACUAQAACwAAAAAAAAAAAAAAAAAvAQAAX3JlbHMvLnJlbHNQSwECLQAUAAYACAAAACEA1Kbw&#10;wIICAAAQBQAADgAAAAAAAAAAAAAAAAAuAgAAZHJzL2Uyb0RvYy54bWxQSwECLQAUAAYACAAAACEA&#10;yIFPcN8AAAAJAQAADwAAAAAAAAAAAAAAAADcBAAAZHJzL2Rvd25yZXYueG1sUEsFBgAAAAAEAAQA&#10;8wAAAOgFAAAAAA==&#10;" stroked="f">
          <v:textbox style="mso-fit-shape-to-text:t">
            <w:txbxContent>
              <w:p w:rsidR="003F4CF0" w:rsidRPr="00BC287C" w:rsidRDefault="003F4CF0" w:rsidP="00731F75">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w:r>
    <w:r w:rsidR="003F4CF0">
      <w:rPr>
        <w:noProof/>
      </w:rPr>
      <w:drawing>
        <wp:anchor distT="0" distB="0" distL="114300" distR="114300" simplePos="0" relativeHeight="251667456" behindDoc="1" locked="0" layoutInCell="1" allowOverlap="1">
          <wp:simplePos x="0" y="0"/>
          <wp:positionH relativeFrom="column">
            <wp:posOffset>4403725</wp:posOffset>
          </wp:positionH>
          <wp:positionV relativeFrom="paragraph">
            <wp:posOffset>635</wp:posOffset>
          </wp:positionV>
          <wp:extent cx="1373505" cy="361950"/>
          <wp:effectExtent l="19050" t="0" r="0" b="0"/>
          <wp:wrapNone/>
          <wp:docPr id="4"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3505" cy="361950"/>
                  </a:xfrm>
                  <a:prstGeom prst="rect">
                    <a:avLst/>
                  </a:prstGeom>
                </pic:spPr>
              </pic:pic>
            </a:graphicData>
          </a:graphic>
        </wp:anchor>
      </w:drawing>
    </w:r>
    <w:r>
      <w:rPr>
        <w:noProof/>
      </w:rPr>
      <w:pict>
        <v:shapetype id="_x0000_t32" coordsize="21600,21600" o:spt="32" o:oned="t" path="m,l21600,21600e" filled="f">
          <v:path arrowok="t" fillok="f" o:connecttype="none"/>
          <o:lock v:ext="edit" shapetype="t"/>
        </v:shapetype>
        <v:shape id="AutoShape 3" o:spid="_x0000_s4102" type="#_x0000_t32" style="position:absolute;margin-left:-2.15pt;margin-top:32.65pt;width:455.25pt;height:.0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4JQIAAD4EAAAOAAAAZHJzL2Uyb0RvYy54bWysU9uO2yAQfa/Uf0C8J7YTOxcrzmplJ33Z&#10;tpF2+wEEsI1qAwISJ6r67x3IRZv2par6ggczc+bMzJnV06nv0JEbK5QscDKOMeKSKiZkU+Bvb9vR&#10;AiPriGSkU5IX+Mwtflp//LAadM4nqlUd4wYBiLT5oAvcOqfzKLK05T2xY6W5hMdamZ44uJomYoYM&#10;gN530SSOZ9GgDNNGUW4t/K0uj3gd8OuaU/e1ri13qCswcHPhNOHc+zNar0jeGKJbQa80yD+w6ImQ&#10;kPQOVRFH0MGIP6B6QY2yqnZjqvpI1bWgPNQA1STxb9W8tkTzUAs0x+p7m+z/g6VfjjuDBIPZLTGS&#10;pIcZPR+cCqnR1Pdn0DYHt1LujK+QnuSrflH0u0VSlS2RDQ/Ob2cNsYmPiB5C/MVqyLIfPisGPgTw&#10;Q7NOtek9JLQBncJMzveZ8JNDFH5m80Uym2cYUXibTbOAT/JbqDbWfeKqR94osHWGiKZ1pZISZq9M&#10;EhKR44t1nhjJbwE+r1Rb0XVBAp1EQ4GX2SQLAVZ1gvlH72ZNsy87g44ERLTJ4ngR+gJgD25GHSQL&#10;YC0nbHO1HRHdxQb/Tno8KA3oXK2LSn4s4+VmsVmko3Qy24zSuKpGz9syHc22yTyrplVZVslPTy1J&#10;81YwxqVnd1Nskv6dIq67c9HaXbP3NkSP6KFfQPb2DaTDbP04L8LYK3bemdvMQaTB+bpQfgve38F+&#10;v/brXwAAAP//AwBQSwMEFAAGAAgAAAAhAFK6YCbeAAAACAEAAA8AAABkcnMvZG93bnJldi54bWxM&#10;j8FuwjAQRO+V+g/WVuoNnFKIII2D0oreemlK1auJjROw11FswP37LqdyWu3OaPZNuU7OsrMeQ+9R&#10;wNM0A6ax9apHI2D79T5ZAgtRopLWoxbwqwOsq/u7UhbKX/BTn5toGIVgKKSALsah4Dy0nXYyTP2g&#10;kbS9H52MtI6Gq1FeKNxZPsuynDvZI33o5KDfOt0em5MTsDGbg12mn+Pg6vTRfK/M9nVRC/H4kOoX&#10;YFGn+G+GKz6hQ0VMO39CFZgVMJk/k1NAvqBJ+irLZ8B218MceFXy2wLVHwAAAP//AwBQSwECLQAU&#10;AAYACAAAACEAtoM4kv4AAADhAQAAEwAAAAAAAAAAAAAAAAAAAAAAW0NvbnRlbnRfVHlwZXNdLnht&#10;bFBLAQItABQABgAIAAAAIQA4/SH/1gAAAJQBAAALAAAAAAAAAAAAAAAAAC8BAABfcmVscy8ucmVs&#10;c1BLAQItABQABgAIAAAAIQC+fAm4JQIAAD4EAAAOAAAAAAAAAAAAAAAAAC4CAABkcnMvZTJvRG9j&#10;LnhtbFBLAQItABQABgAIAAAAIQBSumAm3gAAAAgBAAAPAAAAAAAAAAAAAAAAAH8EAABkcnMvZG93&#10;bnJldi54bWxQSwUGAAAAAAQABADzAAAAigUAAAAA&#10;" strokecolor="#e50083"/>
      </w:pict>
    </w:r>
  </w:p>
  <w:p w:rsidR="003F4CF0" w:rsidRDefault="003F4CF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3F4CF0">
    <w:pPr>
      <w:pStyle w:val="a3"/>
    </w:pPr>
    <w:r>
      <w:rPr>
        <w:noProof/>
      </w:rPr>
      <w:drawing>
        <wp:anchor distT="0" distB="0" distL="114300" distR="114300" simplePos="0" relativeHeight="251670528" behindDoc="1" locked="0" layoutInCell="1" allowOverlap="1">
          <wp:simplePos x="0" y="0"/>
          <wp:positionH relativeFrom="column">
            <wp:posOffset>4415790</wp:posOffset>
          </wp:positionH>
          <wp:positionV relativeFrom="paragraph">
            <wp:posOffset>-2540</wp:posOffset>
          </wp:positionV>
          <wp:extent cx="1371600" cy="361950"/>
          <wp:effectExtent l="19050" t="0" r="0" b="0"/>
          <wp:wrapNone/>
          <wp:docPr id="6"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1600" cy="361950"/>
                  </a:xfrm>
                  <a:prstGeom prst="rect">
                    <a:avLst/>
                  </a:prstGeom>
                </pic:spPr>
              </pic:pic>
            </a:graphicData>
          </a:graphic>
        </wp:anchor>
      </w:drawing>
    </w:r>
    <w:r w:rsidR="00CA7272">
      <w:rPr>
        <w:noProof/>
      </w:rPr>
      <w:pict>
        <v:shapetype id="_x0000_t32" coordsize="21600,21600" o:spt="32" o:oned="t" path="m,l21600,21600e" filled="f">
          <v:path arrowok="t" fillok="f" o:connecttype="none"/>
          <o:lock v:ext="edit" shapetype="t"/>
        </v:shapetype>
        <v:shape id="AutoShape 8" o:spid="_x0000_s4101" type="#_x0000_t32" style="position:absolute;margin-left:-.65pt;margin-top:32.65pt;width:455.25pt;height:.0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HXJAIAAD4EAAAOAAAAZHJzL2Uyb0RvYy54bWysU8GO2jAQvVfqP1i5QxJIIESE1SqBXrYt&#10;0m4/wNhOYjWxLdsQUNV/79gEtLSXqurFGcczb97MvFk/nfsOnZg2XIoiiKdRgJggknLRFMG3t90k&#10;C5CxWFDcScGK4MJM8LT5+GE9qJzNZCs7yjQCEGHyQRVBa63Kw9CQlvXYTKViAh5rqXts4aqbkGo8&#10;AHrfhbMoWoSD1FRpSZgx8Le6PgYbj1/XjNivdW2YRV0RADfrT+3PgzvDzRrnjcaq5WSkgf+BRY+5&#10;gKR3qApbjI6a/wHVc6KlkbWdEtmHsq45Yb4GqCaOfqvmtcWK+VqgOUbd22T+Hyz5ctprxCnMDiYl&#10;cA8zej5a6VOjzPVnUCYHt1LstauQnMWrepHku0FCli0WDfPObxcFsbGLCB9C3MUoyHIYPksKPhjw&#10;fbPOte4dJLQBnf1MLveZsLNFBH6myyxeLNMAEXhbzFOPj/NbqNLGfmKyR84oAmM15k1rSykEzF7q&#10;2CfCpxdjHTGc3wJcXiF3vOu8BDqBhiJYpbPUBxjZceoenZvRzaHsNDphENE2jaJsPrJ4cNPyKKgH&#10;axmm29G2mHdXG5J3wuFBaUBntK4q+bGKVttsmyWTZLbYTpKoqibPuzKZLHbxMq3mVVlW8U9HLU7y&#10;llPKhGN3U2yc/J0ixt25au2u2Xsbwkd03y8ge/t60n62bpxXYRwkvez1beYgUu88LpTbgvd3sN+v&#10;/eYXAAAA//8DAFBLAwQUAAYACAAAACEAViKbb94AAAAIAQAADwAAAGRycy9kb3ducmV2LnhtbEyP&#10;wW7CMBBE75X6D9ZW6g0caEEkjYPSit56aUrVq4kXJ2Cvo9iA+/c1p3Ja7c5o9k25jtawM46+dyRg&#10;Ns2AIbVO9aQFbL/eJytgPkhS0jhCAb/oYV3d35WyUO5Cn3hugmYphHwhBXQhDAXnvu3QSj91A1LS&#10;9m60MqR11FyN8pLCreHzLFtyK3tKHzo54FuH7bE5WQEbvTmYVfw5DraOH813rrevi1qIx4dYvwAL&#10;GMO/Ga74CR2qxLRzJ1KeGQGT2VNyClgu0kx6nuVzYLvr4Rl4VfLbAtUfAAAA//8DAFBLAQItABQA&#10;BgAIAAAAIQC2gziS/gAAAOEBAAATAAAAAAAAAAAAAAAAAAAAAABbQ29udGVudF9UeXBlc10ueG1s&#10;UEsBAi0AFAAGAAgAAAAhADj9If/WAAAAlAEAAAsAAAAAAAAAAAAAAAAALwEAAF9yZWxzLy5yZWxz&#10;UEsBAi0AFAAGAAgAAAAhAG/tsdckAgAAPgQAAA4AAAAAAAAAAAAAAAAALgIAAGRycy9lMm9Eb2Mu&#10;eG1sUEsBAi0AFAAGAAgAAAAhAFYim2/eAAAACAEAAA8AAAAAAAAAAAAAAAAAfgQAAGRycy9kb3du&#10;cmV2LnhtbFBLBQYAAAAABAAEAPMAAACJBQAAAAA=&#10;" strokecolor="#e50083"/>
      </w:pict>
    </w:r>
    <w:r w:rsidR="00CA7272">
      <w:rPr>
        <w:noProof/>
      </w:rPr>
      <w:pict>
        <v:shapetype id="_x0000_t202" coordsize="21600,21600" o:spt="202" path="m,l,21600r21600,l21600,xe">
          <v:stroke joinstyle="miter"/>
          <v:path gradientshapeok="t" o:connecttype="rect"/>
        </v:shapetype>
        <v:shape id="Text Box 7" o:spid="_x0000_s4100" type="#_x0000_t202" style="position:absolute;margin-left:-8.3pt;margin-top:12.55pt;width:204.5pt;height:31.05pt;z-index:25166848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0nhAIAABcFAAAOAAAAZHJzL2Uyb0RvYy54bWysVMlu2zAQvRfoPxC8O1oixZZgOchSFQXS&#10;BUj6AbRIWUQpkiVpS2nQf++Qsh2nC1AU1UEiOcM3y3uj5eXYC7RjxnIlK5ycxRgx2SjK5abCnx/q&#10;2QIj64ikRCjJKvzILL5cvX61HHTJUtUpQZlBACJtOegKd87pMops07Ge2DOlmQRjq0xPHGzNJqKG&#10;DIDeiyiN44toUIZqoxpmLZzeTka8Cvhtyxr3sW0tc0hUGHJz4W3Ce+3f0WpJyo0huuPNPg3yD1n0&#10;hEsIeoS6JY6greG/QPW8Mcqq1p01qo9U2/KGhRqgmiT+qZr7jmgWaoHmWH1sk/1/sM2H3SeDOAXu&#10;5hhJ0gNHD2x06FqNaO7bM2hbgte9Bj83wjG4hlKtvlPNF4ukuumI3LArY9TQMUIhvcTfjE6uTjjW&#10;g6yH94pCGLJ1KgCNrel976AbCNCBpscjNT6VBg7TvJgnOZgasJ0X2fl5HkKQ8nBbG+veMtUjv6iw&#10;AeoDOtndWeezIeXBxQezSnBacyHCxmzWN8KgHQGZ1OHZo79wE9I7S+WvTYjTCSQJMbzNpxtofyqS&#10;NIuv02JWXyzms6zO8lkxjxezOCmui4s4K7Lb+rtPMMnKjlPK5B2X7CDBJPs7ivfDMIkniBANFS7y&#10;NJ8o+mORcXh+V2TPHUyk4H2FF0cnUnpi30gKZZPSES6mdfQy/dBl6MHhG7oSZOCZnzTgxvU4Cc5H&#10;9xJZK/oIujAKaAOG4W8Ci06ZbxgNMJkVtl+3xDCMxDsJ2iqSLPOjHDZZPk9hY04t61MLkQ1AVdhh&#10;NC1v3DT+W234poNIBzVfgR5rHqTynNVexTB9oab9n8KP9+k+eD3/z1Y/AAAA//8DAFBLAwQUAAYA&#10;CAAAACEAzAzuwd8AAAAJAQAADwAAAGRycy9kb3ducmV2LnhtbEyPwU7DMBBE70j8g7VI3FongaYl&#10;xKkqKi4ckChI5ejGmzgiXlu2m4a/x5zguJqnmbf1djYjm9CHwZKAfJkBQ2qtGqgX8PH+vNgAC1GS&#10;kqMlFPCNAbbN9VUtK2Uv9IbTIfYslVCopAAdo6s4D61GI8PSOqSUddYbGdPpe668vKRyM/Iiy0pu&#10;5EBpQUuHTxrbr8PZCDgaPai9f/3s1DjtX7rdys3eCXF7M+8egUWc4x8Mv/pJHZrkdLJnUoGNAhZ5&#10;WSZUQLHKgSXg7qG4B3YSsFkXwJua//+g+QEAAP//AwBQSwECLQAUAAYACAAAACEAtoM4kv4AAADh&#10;AQAAEwAAAAAAAAAAAAAAAAAAAAAAW0NvbnRlbnRfVHlwZXNdLnhtbFBLAQItABQABgAIAAAAIQA4&#10;/SH/1gAAAJQBAAALAAAAAAAAAAAAAAAAAC8BAABfcmVscy8ucmVsc1BLAQItABQABgAIAAAAIQAC&#10;V+0nhAIAABcFAAAOAAAAAAAAAAAAAAAAAC4CAABkcnMvZTJvRG9jLnhtbFBLAQItABQABgAIAAAA&#10;IQDMDO7B3wAAAAkBAAAPAAAAAAAAAAAAAAAAAN4EAABkcnMvZG93bnJldi54bWxQSwUGAAAAAAQA&#10;BADzAAAA6gUAAAAA&#10;" stroked="f">
          <v:textbox style="mso-fit-shape-to-text:t">
            <w:txbxContent>
              <w:p w:rsidR="003F4CF0" w:rsidRPr="00BC287C" w:rsidRDefault="003F4CF0" w:rsidP="008D154C">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w:r>
  </w:p>
  <w:p w:rsidR="003F4CF0" w:rsidRDefault="003F4CF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3F4CF0">
    <w:pPr>
      <w:pStyle w:val="a3"/>
    </w:pPr>
    <w:r>
      <w:rPr>
        <w:noProof/>
      </w:rPr>
      <w:drawing>
        <wp:anchor distT="0" distB="0" distL="114300" distR="114300" simplePos="0" relativeHeight="251666432" behindDoc="1" locked="0" layoutInCell="1" allowOverlap="1">
          <wp:simplePos x="0" y="0"/>
          <wp:positionH relativeFrom="column">
            <wp:posOffset>-1100842</wp:posOffset>
          </wp:positionH>
          <wp:positionV relativeFrom="paragraph">
            <wp:posOffset>-513825</wp:posOffset>
          </wp:positionV>
          <wp:extent cx="7606388" cy="10766066"/>
          <wp:effectExtent l="19050" t="0" r="0" b="0"/>
          <wp:wrapNone/>
          <wp:docPr id="8" name="Picture 3" descr="logo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itle.png"/>
                  <pic:cNvPicPr/>
                </pic:nvPicPr>
                <pic:blipFill>
                  <a:blip r:embed="rId1"/>
                  <a:stretch>
                    <a:fillRect/>
                  </a:stretch>
                </pic:blipFill>
                <pic:spPr>
                  <a:xfrm>
                    <a:off x="0" y="0"/>
                    <a:ext cx="7610991" cy="1077258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7C12"/>
    <w:multiLevelType w:val="hybridMultilevel"/>
    <w:tmpl w:val="27B46A48"/>
    <w:lvl w:ilvl="0" w:tplc="04190001">
      <w:start w:val="1"/>
      <w:numFmt w:val="bullet"/>
      <w:lvlText w:val=""/>
      <w:lvlJc w:val="left"/>
      <w:pPr>
        <w:ind w:left="1049" w:hanging="360"/>
      </w:pPr>
      <w:rPr>
        <w:rFonts w:ascii="Symbol" w:hAnsi="Symbol"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1">
    <w:nsid w:val="0B7A0572"/>
    <w:multiLevelType w:val="hybridMultilevel"/>
    <w:tmpl w:val="4100F9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1D01AD3"/>
    <w:multiLevelType w:val="hybridMultilevel"/>
    <w:tmpl w:val="9EEEC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B20"/>
    <w:multiLevelType w:val="hybridMultilevel"/>
    <w:tmpl w:val="32BCB7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D1138A"/>
    <w:multiLevelType w:val="hybridMultilevel"/>
    <w:tmpl w:val="FEF6ADC8"/>
    <w:lvl w:ilvl="0" w:tplc="E034A8B0">
      <w:start w:val="1"/>
      <w:numFmt w:val="decimal"/>
      <w:lvlText w:val="%1)"/>
      <w:lvlJc w:val="left"/>
      <w:pPr>
        <w:ind w:left="931" w:hanging="5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523BDA"/>
    <w:multiLevelType w:val="hybridMultilevel"/>
    <w:tmpl w:val="522CC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2D2942"/>
    <w:multiLevelType w:val="hybridMultilevel"/>
    <w:tmpl w:val="1B26E91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5B0FC7"/>
    <w:multiLevelType w:val="hybridMultilevel"/>
    <w:tmpl w:val="E5E2A0F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D4F33B6"/>
    <w:multiLevelType w:val="hybridMultilevel"/>
    <w:tmpl w:val="57EED09A"/>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B6614C"/>
    <w:multiLevelType w:val="hybridMultilevel"/>
    <w:tmpl w:val="88F23628"/>
    <w:lvl w:ilvl="0" w:tplc="F59CF63C">
      <w:start w:val="1"/>
      <w:numFmt w:val="decimal"/>
      <w:lvlText w:val="%1."/>
      <w:lvlJc w:val="left"/>
      <w:pPr>
        <w:ind w:left="720" w:hanging="360"/>
      </w:pPr>
      <w:rPr>
        <w:rFonts w:ascii="Calibri" w:eastAsia="Calibri" w:hAnsi="Calibri"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8C406A"/>
    <w:multiLevelType w:val="hybridMultilevel"/>
    <w:tmpl w:val="AA72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AA6021"/>
    <w:multiLevelType w:val="hybridMultilevel"/>
    <w:tmpl w:val="E4449D46"/>
    <w:lvl w:ilvl="0" w:tplc="2A3A554C">
      <w:start w:val="1"/>
      <w:numFmt w:val="bullet"/>
      <w:pStyle w:val="AXP1"/>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CB4495B"/>
    <w:multiLevelType w:val="hybridMultilevel"/>
    <w:tmpl w:val="CF5E0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97F36"/>
    <w:multiLevelType w:val="hybridMultilevel"/>
    <w:tmpl w:val="7406975A"/>
    <w:lvl w:ilvl="0" w:tplc="D312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F7B2EFF"/>
    <w:multiLevelType w:val="multilevel"/>
    <w:tmpl w:val="F2DEF6F4"/>
    <w:lvl w:ilvl="0">
      <w:start w:val="1"/>
      <w:numFmt w:val="decimal"/>
      <w:lvlText w:val="%1."/>
      <w:lvlJc w:val="left"/>
      <w:pPr>
        <w:ind w:left="999" w:hanging="360"/>
      </w:pPr>
      <w:rPr>
        <w:rFonts w:hint="default"/>
      </w:rPr>
    </w:lvl>
    <w:lvl w:ilvl="1">
      <w:start w:val="1"/>
      <w:numFmt w:val="decimal"/>
      <w:pStyle w:val="2"/>
      <w:isLgl/>
      <w:lvlText w:val="%1.%2."/>
      <w:lvlJc w:val="left"/>
      <w:pPr>
        <w:ind w:left="1429" w:hanging="720"/>
      </w:pPr>
      <w:rPr>
        <w:rFonts w:hint="default"/>
      </w:rPr>
    </w:lvl>
    <w:lvl w:ilvl="2">
      <w:start w:val="1"/>
      <w:numFmt w:val="decimal"/>
      <w:isLgl/>
      <w:lvlText w:val="%1.%2.%3."/>
      <w:lvlJc w:val="left"/>
      <w:pPr>
        <w:ind w:left="1499"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99" w:hanging="1080"/>
      </w:pPr>
      <w:rPr>
        <w:rFonts w:hint="default"/>
      </w:rPr>
    </w:lvl>
    <w:lvl w:ilvl="5">
      <w:start w:val="1"/>
      <w:numFmt w:val="decimal"/>
      <w:isLgl/>
      <w:lvlText w:val="%1.%2.%3.%4.%5.%6."/>
      <w:lvlJc w:val="left"/>
      <w:pPr>
        <w:ind w:left="2429" w:hanging="1440"/>
      </w:pPr>
      <w:rPr>
        <w:rFonts w:hint="default"/>
      </w:rPr>
    </w:lvl>
    <w:lvl w:ilvl="6">
      <w:start w:val="1"/>
      <w:numFmt w:val="decimal"/>
      <w:isLgl/>
      <w:lvlText w:val="%1.%2.%3.%4.%5.%6.%7."/>
      <w:lvlJc w:val="left"/>
      <w:pPr>
        <w:ind w:left="2499" w:hanging="1440"/>
      </w:pPr>
      <w:rPr>
        <w:rFonts w:hint="default"/>
      </w:rPr>
    </w:lvl>
    <w:lvl w:ilvl="7">
      <w:start w:val="1"/>
      <w:numFmt w:val="decimal"/>
      <w:isLgl/>
      <w:lvlText w:val="%1.%2.%3.%4.%5.%6.%7.%8."/>
      <w:lvlJc w:val="left"/>
      <w:pPr>
        <w:ind w:left="2929" w:hanging="1800"/>
      </w:pPr>
      <w:rPr>
        <w:rFonts w:hint="default"/>
      </w:rPr>
    </w:lvl>
    <w:lvl w:ilvl="8">
      <w:start w:val="1"/>
      <w:numFmt w:val="decimal"/>
      <w:isLgl/>
      <w:lvlText w:val="%1.%2.%3.%4.%5.%6.%7.%8.%9."/>
      <w:lvlJc w:val="left"/>
      <w:pPr>
        <w:ind w:left="3359" w:hanging="2160"/>
      </w:pPr>
      <w:rPr>
        <w:rFonts w:hint="default"/>
      </w:rPr>
    </w:lvl>
  </w:abstractNum>
  <w:abstractNum w:abstractNumId="15">
    <w:nsid w:val="66366228"/>
    <w:multiLevelType w:val="hybridMultilevel"/>
    <w:tmpl w:val="BAA24BA2"/>
    <w:lvl w:ilvl="0" w:tplc="3196AF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7673566"/>
    <w:multiLevelType w:val="hybridMultilevel"/>
    <w:tmpl w:val="9E5CA53C"/>
    <w:lvl w:ilvl="0" w:tplc="76609F5A">
      <w:start w:val="1"/>
      <w:numFmt w:val="decimal"/>
      <w:lvlText w:val="8.%1. "/>
      <w:lvlJc w:val="left"/>
      <w:pPr>
        <w:tabs>
          <w:tab w:val="num" w:pos="360"/>
        </w:tabs>
        <w:ind w:left="283" w:hanging="283"/>
      </w:pPr>
      <w:rPr>
        <w:rFonts w:ascii="TextBook" w:hAnsi="TextBook" w:hint="default"/>
        <w:b w:val="0"/>
        <w:i w:val="0"/>
        <w:sz w:val="20"/>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B6643E"/>
    <w:multiLevelType w:val="hybridMultilevel"/>
    <w:tmpl w:val="2C60C87C"/>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3A5759"/>
    <w:multiLevelType w:val="hybridMultilevel"/>
    <w:tmpl w:val="1C101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num>
  <w:num w:numId="5">
    <w:abstractNumId w:val="1"/>
  </w:num>
  <w:num w:numId="6">
    <w:abstractNumId w:val="7"/>
  </w:num>
  <w:num w:numId="7">
    <w:abstractNumId w:val="15"/>
  </w:num>
  <w:num w:numId="8">
    <w:abstractNumId w:val="4"/>
  </w:num>
  <w:num w:numId="9">
    <w:abstractNumId w:val="12"/>
  </w:num>
  <w:num w:numId="10">
    <w:abstractNumId w:val="3"/>
  </w:num>
  <w:num w:numId="11">
    <w:abstractNumId w:val="13"/>
  </w:num>
  <w:num w:numId="12">
    <w:abstractNumId w:val="9"/>
  </w:num>
  <w:num w:numId="13">
    <w:abstractNumId w:val="16"/>
  </w:num>
  <w:num w:numId="14">
    <w:abstractNumId w:val="10"/>
  </w:num>
  <w:num w:numId="15">
    <w:abstractNumId w:val="2"/>
  </w:num>
  <w:num w:numId="16">
    <w:abstractNumId w:val="5"/>
  </w:num>
  <w:num w:numId="17">
    <w:abstractNumId w:val="18"/>
  </w:num>
  <w:num w:numId="18">
    <w:abstractNumId w:val="17"/>
  </w:num>
  <w:num w:numId="19">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5122"/>
    <o:shapelayout v:ext="edit">
      <o:idmap v:ext="edit" data="4"/>
      <o:rules v:ext="edit">
        <o:r id="V:Rule1" type="connector" idref="#AutoShape 3"/>
        <o:r id="V:Rule2" type="connector" idref="#AutoShape 8"/>
        <o:r id="V:Rule3" type="connector" idref="#AutoShape 4"/>
      </o:rules>
    </o:shapelayout>
  </w:hdrShapeDefaults>
  <w:footnotePr>
    <w:footnote w:id="-1"/>
    <w:footnote w:id="0"/>
  </w:footnotePr>
  <w:endnotePr>
    <w:endnote w:id="-1"/>
    <w:endnote w:id="0"/>
  </w:endnotePr>
  <w:compat>
    <w:useFELayout/>
  </w:compat>
  <w:rsids>
    <w:rsidRoot w:val="00922500"/>
    <w:rsid w:val="00004CAE"/>
    <w:rsid w:val="00006CB7"/>
    <w:rsid w:val="00006F86"/>
    <w:rsid w:val="00012BA1"/>
    <w:rsid w:val="0001342B"/>
    <w:rsid w:val="000145E1"/>
    <w:rsid w:val="00014DAF"/>
    <w:rsid w:val="00026848"/>
    <w:rsid w:val="00027EE7"/>
    <w:rsid w:val="0003447C"/>
    <w:rsid w:val="000414A9"/>
    <w:rsid w:val="00046529"/>
    <w:rsid w:val="00047F9C"/>
    <w:rsid w:val="00052117"/>
    <w:rsid w:val="00053790"/>
    <w:rsid w:val="00055013"/>
    <w:rsid w:val="00067A53"/>
    <w:rsid w:val="00071C3F"/>
    <w:rsid w:val="00074A94"/>
    <w:rsid w:val="00074C71"/>
    <w:rsid w:val="0008162B"/>
    <w:rsid w:val="00084198"/>
    <w:rsid w:val="000877F7"/>
    <w:rsid w:val="00090D63"/>
    <w:rsid w:val="000928D7"/>
    <w:rsid w:val="00094F89"/>
    <w:rsid w:val="00095580"/>
    <w:rsid w:val="00097A90"/>
    <w:rsid w:val="000A19BB"/>
    <w:rsid w:val="000A3588"/>
    <w:rsid w:val="000A4C8A"/>
    <w:rsid w:val="000C6DA4"/>
    <w:rsid w:val="000C77D5"/>
    <w:rsid w:val="000D59C5"/>
    <w:rsid w:val="000E14D3"/>
    <w:rsid w:val="000F4044"/>
    <w:rsid w:val="001027BD"/>
    <w:rsid w:val="001075E6"/>
    <w:rsid w:val="001126D6"/>
    <w:rsid w:val="00116314"/>
    <w:rsid w:val="00116964"/>
    <w:rsid w:val="00117CE8"/>
    <w:rsid w:val="0013035B"/>
    <w:rsid w:val="00137A68"/>
    <w:rsid w:val="0015123B"/>
    <w:rsid w:val="001541DC"/>
    <w:rsid w:val="00154628"/>
    <w:rsid w:val="001639EA"/>
    <w:rsid w:val="001721B9"/>
    <w:rsid w:val="00177274"/>
    <w:rsid w:val="00185292"/>
    <w:rsid w:val="00186AEA"/>
    <w:rsid w:val="00187F80"/>
    <w:rsid w:val="0019013E"/>
    <w:rsid w:val="001946F0"/>
    <w:rsid w:val="001A016C"/>
    <w:rsid w:val="001A0C2F"/>
    <w:rsid w:val="001B338C"/>
    <w:rsid w:val="001C0724"/>
    <w:rsid w:val="001C6C97"/>
    <w:rsid w:val="001D4217"/>
    <w:rsid w:val="001D6F7D"/>
    <w:rsid w:val="001E2339"/>
    <w:rsid w:val="001E5196"/>
    <w:rsid w:val="001E632F"/>
    <w:rsid w:val="001E6DDF"/>
    <w:rsid w:val="001F35F6"/>
    <w:rsid w:val="002008F8"/>
    <w:rsid w:val="00211159"/>
    <w:rsid w:val="00211539"/>
    <w:rsid w:val="00216893"/>
    <w:rsid w:val="00241E38"/>
    <w:rsid w:val="00244321"/>
    <w:rsid w:val="002455C1"/>
    <w:rsid w:val="00245988"/>
    <w:rsid w:val="002625EB"/>
    <w:rsid w:val="00264C94"/>
    <w:rsid w:val="00265196"/>
    <w:rsid w:val="0026546B"/>
    <w:rsid w:val="00271A31"/>
    <w:rsid w:val="00272535"/>
    <w:rsid w:val="00281264"/>
    <w:rsid w:val="002864A7"/>
    <w:rsid w:val="00287364"/>
    <w:rsid w:val="00290BE2"/>
    <w:rsid w:val="002919D4"/>
    <w:rsid w:val="00292B61"/>
    <w:rsid w:val="002957F7"/>
    <w:rsid w:val="00295BD2"/>
    <w:rsid w:val="00296871"/>
    <w:rsid w:val="002A07F1"/>
    <w:rsid w:val="002B1D9A"/>
    <w:rsid w:val="002B4AB3"/>
    <w:rsid w:val="002C6747"/>
    <w:rsid w:val="002D0AD2"/>
    <w:rsid w:val="002E1856"/>
    <w:rsid w:val="002E2C38"/>
    <w:rsid w:val="002F316E"/>
    <w:rsid w:val="002F43CC"/>
    <w:rsid w:val="002F5909"/>
    <w:rsid w:val="002F6288"/>
    <w:rsid w:val="002F7F3B"/>
    <w:rsid w:val="0031361A"/>
    <w:rsid w:val="00332FA5"/>
    <w:rsid w:val="00334E69"/>
    <w:rsid w:val="0033735E"/>
    <w:rsid w:val="00337C83"/>
    <w:rsid w:val="00341C4B"/>
    <w:rsid w:val="00361BEA"/>
    <w:rsid w:val="00374417"/>
    <w:rsid w:val="00380368"/>
    <w:rsid w:val="0038568A"/>
    <w:rsid w:val="0039035A"/>
    <w:rsid w:val="00391125"/>
    <w:rsid w:val="00392B47"/>
    <w:rsid w:val="00397EDB"/>
    <w:rsid w:val="003A2479"/>
    <w:rsid w:val="003C0EA4"/>
    <w:rsid w:val="003C107B"/>
    <w:rsid w:val="003C6274"/>
    <w:rsid w:val="003D1B9E"/>
    <w:rsid w:val="003E30D3"/>
    <w:rsid w:val="003E351D"/>
    <w:rsid w:val="003F38E5"/>
    <w:rsid w:val="003F3A33"/>
    <w:rsid w:val="003F40F7"/>
    <w:rsid w:val="003F4CF0"/>
    <w:rsid w:val="003F5A42"/>
    <w:rsid w:val="004072C4"/>
    <w:rsid w:val="00414980"/>
    <w:rsid w:val="004172BD"/>
    <w:rsid w:val="00417DF2"/>
    <w:rsid w:val="00430AB9"/>
    <w:rsid w:val="00433C2B"/>
    <w:rsid w:val="00434669"/>
    <w:rsid w:val="0044035F"/>
    <w:rsid w:val="00441482"/>
    <w:rsid w:val="00446AE8"/>
    <w:rsid w:val="00463E24"/>
    <w:rsid w:val="00464F71"/>
    <w:rsid w:val="00466368"/>
    <w:rsid w:val="00467743"/>
    <w:rsid w:val="0047214E"/>
    <w:rsid w:val="00481703"/>
    <w:rsid w:val="0048318C"/>
    <w:rsid w:val="00487AB1"/>
    <w:rsid w:val="00496CCC"/>
    <w:rsid w:val="004A3E36"/>
    <w:rsid w:val="004A3E39"/>
    <w:rsid w:val="004A4497"/>
    <w:rsid w:val="004A47F2"/>
    <w:rsid w:val="004A4F19"/>
    <w:rsid w:val="004C3979"/>
    <w:rsid w:val="004C6754"/>
    <w:rsid w:val="004D340A"/>
    <w:rsid w:val="004D5B55"/>
    <w:rsid w:val="004D66DB"/>
    <w:rsid w:val="004E1868"/>
    <w:rsid w:val="004E1B10"/>
    <w:rsid w:val="004E3268"/>
    <w:rsid w:val="005016BF"/>
    <w:rsid w:val="00506FB1"/>
    <w:rsid w:val="00512731"/>
    <w:rsid w:val="00512FF5"/>
    <w:rsid w:val="00524434"/>
    <w:rsid w:val="005252A3"/>
    <w:rsid w:val="0053341E"/>
    <w:rsid w:val="00533769"/>
    <w:rsid w:val="005354FB"/>
    <w:rsid w:val="00543B1F"/>
    <w:rsid w:val="00547D84"/>
    <w:rsid w:val="00563B69"/>
    <w:rsid w:val="0056504C"/>
    <w:rsid w:val="00575F96"/>
    <w:rsid w:val="00581B2C"/>
    <w:rsid w:val="00583076"/>
    <w:rsid w:val="00584E1A"/>
    <w:rsid w:val="00587DA8"/>
    <w:rsid w:val="00597185"/>
    <w:rsid w:val="00597B70"/>
    <w:rsid w:val="005A09ED"/>
    <w:rsid w:val="005A30EF"/>
    <w:rsid w:val="005B3F62"/>
    <w:rsid w:val="005C04CE"/>
    <w:rsid w:val="005C189B"/>
    <w:rsid w:val="005C7113"/>
    <w:rsid w:val="005D00A6"/>
    <w:rsid w:val="005D6F25"/>
    <w:rsid w:val="005D7334"/>
    <w:rsid w:val="005E2F5D"/>
    <w:rsid w:val="005F6A2D"/>
    <w:rsid w:val="00620AB5"/>
    <w:rsid w:val="00621ACC"/>
    <w:rsid w:val="00626084"/>
    <w:rsid w:val="00641965"/>
    <w:rsid w:val="0065316B"/>
    <w:rsid w:val="0065474D"/>
    <w:rsid w:val="0065694B"/>
    <w:rsid w:val="0065746E"/>
    <w:rsid w:val="00661058"/>
    <w:rsid w:val="006760BF"/>
    <w:rsid w:val="00676F06"/>
    <w:rsid w:val="00681D93"/>
    <w:rsid w:val="00682396"/>
    <w:rsid w:val="00684848"/>
    <w:rsid w:val="00684859"/>
    <w:rsid w:val="00687E4B"/>
    <w:rsid w:val="006913D0"/>
    <w:rsid w:val="00694C52"/>
    <w:rsid w:val="006977A9"/>
    <w:rsid w:val="006A01C3"/>
    <w:rsid w:val="006A0BA0"/>
    <w:rsid w:val="006A3A9C"/>
    <w:rsid w:val="006A5252"/>
    <w:rsid w:val="006B5958"/>
    <w:rsid w:val="006C1EEB"/>
    <w:rsid w:val="006D234D"/>
    <w:rsid w:val="006F5A08"/>
    <w:rsid w:val="00704220"/>
    <w:rsid w:val="007112D8"/>
    <w:rsid w:val="00715996"/>
    <w:rsid w:val="00715FBB"/>
    <w:rsid w:val="00717F24"/>
    <w:rsid w:val="00721AC0"/>
    <w:rsid w:val="00726C49"/>
    <w:rsid w:val="00731F75"/>
    <w:rsid w:val="00734D20"/>
    <w:rsid w:val="007403C7"/>
    <w:rsid w:val="007405A6"/>
    <w:rsid w:val="0075119A"/>
    <w:rsid w:val="00753457"/>
    <w:rsid w:val="007534E9"/>
    <w:rsid w:val="007545A9"/>
    <w:rsid w:val="00755D7C"/>
    <w:rsid w:val="00757370"/>
    <w:rsid w:val="007617E2"/>
    <w:rsid w:val="007758B0"/>
    <w:rsid w:val="00776AE4"/>
    <w:rsid w:val="00784EBF"/>
    <w:rsid w:val="007901F1"/>
    <w:rsid w:val="00790935"/>
    <w:rsid w:val="007949E0"/>
    <w:rsid w:val="0079730C"/>
    <w:rsid w:val="007A6909"/>
    <w:rsid w:val="007B7204"/>
    <w:rsid w:val="007C0AB8"/>
    <w:rsid w:val="007D29EF"/>
    <w:rsid w:val="007D2AD4"/>
    <w:rsid w:val="007E1758"/>
    <w:rsid w:val="007E1CDF"/>
    <w:rsid w:val="007E378C"/>
    <w:rsid w:val="007F1912"/>
    <w:rsid w:val="007F5BD8"/>
    <w:rsid w:val="007F70AD"/>
    <w:rsid w:val="00802992"/>
    <w:rsid w:val="008071E5"/>
    <w:rsid w:val="00813311"/>
    <w:rsid w:val="00813430"/>
    <w:rsid w:val="008257A0"/>
    <w:rsid w:val="00827CD0"/>
    <w:rsid w:val="008348CD"/>
    <w:rsid w:val="0083699B"/>
    <w:rsid w:val="008514B7"/>
    <w:rsid w:val="008514EC"/>
    <w:rsid w:val="00860379"/>
    <w:rsid w:val="00861ED5"/>
    <w:rsid w:val="0086369D"/>
    <w:rsid w:val="00865100"/>
    <w:rsid w:val="00876C60"/>
    <w:rsid w:val="00884DCD"/>
    <w:rsid w:val="008908A8"/>
    <w:rsid w:val="00891EAD"/>
    <w:rsid w:val="00893F4A"/>
    <w:rsid w:val="00897D0B"/>
    <w:rsid w:val="008A1557"/>
    <w:rsid w:val="008B3E21"/>
    <w:rsid w:val="008C0AA8"/>
    <w:rsid w:val="008C399E"/>
    <w:rsid w:val="008C5A5F"/>
    <w:rsid w:val="008D154C"/>
    <w:rsid w:val="008D6F2B"/>
    <w:rsid w:val="008E29B9"/>
    <w:rsid w:val="008E6EC9"/>
    <w:rsid w:val="008F067A"/>
    <w:rsid w:val="008F4D5E"/>
    <w:rsid w:val="00900527"/>
    <w:rsid w:val="00907772"/>
    <w:rsid w:val="0091496A"/>
    <w:rsid w:val="00920AF8"/>
    <w:rsid w:val="00922500"/>
    <w:rsid w:val="0092319A"/>
    <w:rsid w:val="009238AF"/>
    <w:rsid w:val="00931C45"/>
    <w:rsid w:val="00931CD1"/>
    <w:rsid w:val="00934328"/>
    <w:rsid w:val="00935A96"/>
    <w:rsid w:val="00937784"/>
    <w:rsid w:val="00943602"/>
    <w:rsid w:val="009449AD"/>
    <w:rsid w:val="00951EE0"/>
    <w:rsid w:val="00960F8E"/>
    <w:rsid w:val="0096375E"/>
    <w:rsid w:val="00972873"/>
    <w:rsid w:val="009835FE"/>
    <w:rsid w:val="00983ADF"/>
    <w:rsid w:val="009901F9"/>
    <w:rsid w:val="00991508"/>
    <w:rsid w:val="009A6AA7"/>
    <w:rsid w:val="009A6BE4"/>
    <w:rsid w:val="009A7883"/>
    <w:rsid w:val="009B76E5"/>
    <w:rsid w:val="009C0181"/>
    <w:rsid w:val="009C0D8B"/>
    <w:rsid w:val="009C7ABB"/>
    <w:rsid w:val="009E3FF5"/>
    <w:rsid w:val="009E6038"/>
    <w:rsid w:val="009E675A"/>
    <w:rsid w:val="009E7550"/>
    <w:rsid w:val="009F71FD"/>
    <w:rsid w:val="00A0498E"/>
    <w:rsid w:val="00A06163"/>
    <w:rsid w:val="00A06FCC"/>
    <w:rsid w:val="00A0733F"/>
    <w:rsid w:val="00A0769E"/>
    <w:rsid w:val="00A17B44"/>
    <w:rsid w:val="00A233B7"/>
    <w:rsid w:val="00A23BA7"/>
    <w:rsid w:val="00A241B4"/>
    <w:rsid w:val="00A37F0E"/>
    <w:rsid w:val="00A42D95"/>
    <w:rsid w:val="00A455D1"/>
    <w:rsid w:val="00A555AD"/>
    <w:rsid w:val="00A606EB"/>
    <w:rsid w:val="00A65726"/>
    <w:rsid w:val="00A73E5E"/>
    <w:rsid w:val="00A85224"/>
    <w:rsid w:val="00A95D71"/>
    <w:rsid w:val="00A96376"/>
    <w:rsid w:val="00A96FEC"/>
    <w:rsid w:val="00AA249F"/>
    <w:rsid w:val="00AA2A28"/>
    <w:rsid w:val="00AA519A"/>
    <w:rsid w:val="00AB6788"/>
    <w:rsid w:val="00AB6A19"/>
    <w:rsid w:val="00AC1C6C"/>
    <w:rsid w:val="00AC35A6"/>
    <w:rsid w:val="00AC6313"/>
    <w:rsid w:val="00AD1431"/>
    <w:rsid w:val="00AD4B53"/>
    <w:rsid w:val="00AD5E7C"/>
    <w:rsid w:val="00AD5F91"/>
    <w:rsid w:val="00AE083A"/>
    <w:rsid w:val="00AE31E9"/>
    <w:rsid w:val="00AE3FF7"/>
    <w:rsid w:val="00AE51BE"/>
    <w:rsid w:val="00AF3ECC"/>
    <w:rsid w:val="00AF653E"/>
    <w:rsid w:val="00B06086"/>
    <w:rsid w:val="00B06A87"/>
    <w:rsid w:val="00B15751"/>
    <w:rsid w:val="00B219F1"/>
    <w:rsid w:val="00B37337"/>
    <w:rsid w:val="00B37E9B"/>
    <w:rsid w:val="00B4171F"/>
    <w:rsid w:val="00B4209A"/>
    <w:rsid w:val="00B45ED9"/>
    <w:rsid w:val="00B46143"/>
    <w:rsid w:val="00B5168D"/>
    <w:rsid w:val="00B53529"/>
    <w:rsid w:val="00B540CA"/>
    <w:rsid w:val="00B5612B"/>
    <w:rsid w:val="00B62A3B"/>
    <w:rsid w:val="00B73D8C"/>
    <w:rsid w:val="00B76834"/>
    <w:rsid w:val="00B8603F"/>
    <w:rsid w:val="00B92EE4"/>
    <w:rsid w:val="00B9351F"/>
    <w:rsid w:val="00BA1E88"/>
    <w:rsid w:val="00BA217D"/>
    <w:rsid w:val="00BA3FFD"/>
    <w:rsid w:val="00BB6613"/>
    <w:rsid w:val="00BB6ED5"/>
    <w:rsid w:val="00BB7DB7"/>
    <w:rsid w:val="00BC03AD"/>
    <w:rsid w:val="00BC287C"/>
    <w:rsid w:val="00BC2AA5"/>
    <w:rsid w:val="00BC4E2E"/>
    <w:rsid w:val="00BC70B0"/>
    <w:rsid w:val="00BD0302"/>
    <w:rsid w:val="00BD1C22"/>
    <w:rsid w:val="00BD4B18"/>
    <w:rsid w:val="00BF3344"/>
    <w:rsid w:val="00BF4D6C"/>
    <w:rsid w:val="00BF5B94"/>
    <w:rsid w:val="00C1288E"/>
    <w:rsid w:val="00C14FB3"/>
    <w:rsid w:val="00C173D5"/>
    <w:rsid w:val="00C17AB6"/>
    <w:rsid w:val="00C22112"/>
    <w:rsid w:val="00C2278B"/>
    <w:rsid w:val="00C23113"/>
    <w:rsid w:val="00C323D5"/>
    <w:rsid w:val="00C54233"/>
    <w:rsid w:val="00C56AFD"/>
    <w:rsid w:val="00C629A1"/>
    <w:rsid w:val="00C66051"/>
    <w:rsid w:val="00C67B49"/>
    <w:rsid w:val="00C70663"/>
    <w:rsid w:val="00C808BE"/>
    <w:rsid w:val="00C908B1"/>
    <w:rsid w:val="00CA410F"/>
    <w:rsid w:val="00CA4A8A"/>
    <w:rsid w:val="00CA6799"/>
    <w:rsid w:val="00CA701B"/>
    <w:rsid w:val="00CA7272"/>
    <w:rsid w:val="00CA72DD"/>
    <w:rsid w:val="00CB03F2"/>
    <w:rsid w:val="00CB1B89"/>
    <w:rsid w:val="00CB47D2"/>
    <w:rsid w:val="00CB6547"/>
    <w:rsid w:val="00CB7789"/>
    <w:rsid w:val="00CC02A1"/>
    <w:rsid w:val="00CC1CD9"/>
    <w:rsid w:val="00CC5E05"/>
    <w:rsid w:val="00CD3F1D"/>
    <w:rsid w:val="00CD5CF2"/>
    <w:rsid w:val="00CE3CB5"/>
    <w:rsid w:val="00CF0F6B"/>
    <w:rsid w:val="00D005F9"/>
    <w:rsid w:val="00D04F62"/>
    <w:rsid w:val="00D1171D"/>
    <w:rsid w:val="00D14A55"/>
    <w:rsid w:val="00D22AE6"/>
    <w:rsid w:val="00D25B1C"/>
    <w:rsid w:val="00D25D48"/>
    <w:rsid w:val="00D31518"/>
    <w:rsid w:val="00D4132D"/>
    <w:rsid w:val="00D42467"/>
    <w:rsid w:val="00D46C87"/>
    <w:rsid w:val="00D509AF"/>
    <w:rsid w:val="00D522DA"/>
    <w:rsid w:val="00D606E6"/>
    <w:rsid w:val="00D677FB"/>
    <w:rsid w:val="00D77736"/>
    <w:rsid w:val="00D8535B"/>
    <w:rsid w:val="00DA3148"/>
    <w:rsid w:val="00DA37CA"/>
    <w:rsid w:val="00DA6375"/>
    <w:rsid w:val="00DA7BF5"/>
    <w:rsid w:val="00DB091E"/>
    <w:rsid w:val="00DB6870"/>
    <w:rsid w:val="00DD0C81"/>
    <w:rsid w:val="00DD408A"/>
    <w:rsid w:val="00DE17E2"/>
    <w:rsid w:val="00DE6787"/>
    <w:rsid w:val="00DF577B"/>
    <w:rsid w:val="00DF61A9"/>
    <w:rsid w:val="00DF6842"/>
    <w:rsid w:val="00DF6EAE"/>
    <w:rsid w:val="00E009BE"/>
    <w:rsid w:val="00E106B9"/>
    <w:rsid w:val="00E23083"/>
    <w:rsid w:val="00E3078A"/>
    <w:rsid w:val="00E4412D"/>
    <w:rsid w:val="00E46160"/>
    <w:rsid w:val="00E50BE5"/>
    <w:rsid w:val="00E5345F"/>
    <w:rsid w:val="00E64A0D"/>
    <w:rsid w:val="00E70775"/>
    <w:rsid w:val="00E71CB3"/>
    <w:rsid w:val="00E7570A"/>
    <w:rsid w:val="00E75D6B"/>
    <w:rsid w:val="00E83CFB"/>
    <w:rsid w:val="00E84D63"/>
    <w:rsid w:val="00E85608"/>
    <w:rsid w:val="00E905D2"/>
    <w:rsid w:val="00E912A9"/>
    <w:rsid w:val="00E91FF2"/>
    <w:rsid w:val="00E92E1B"/>
    <w:rsid w:val="00E94B9D"/>
    <w:rsid w:val="00E95517"/>
    <w:rsid w:val="00E97E1C"/>
    <w:rsid w:val="00EA0803"/>
    <w:rsid w:val="00EA0C90"/>
    <w:rsid w:val="00EA2E5B"/>
    <w:rsid w:val="00EA5E3A"/>
    <w:rsid w:val="00EA7AF1"/>
    <w:rsid w:val="00EB201B"/>
    <w:rsid w:val="00EB45BB"/>
    <w:rsid w:val="00EB54AA"/>
    <w:rsid w:val="00EC6CEA"/>
    <w:rsid w:val="00ED0AB5"/>
    <w:rsid w:val="00ED483C"/>
    <w:rsid w:val="00ED4FA1"/>
    <w:rsid w:val="00EF114E"/>
    <w:rsid w:val="00EF6199"/>
    <w:rsid w:val="00F01029"/>
    <w:rsid w:val="00F03E57"/>
    <w:rsid w:val="00F06A0B"/>
    <w:rsid w:val="00F10275"/>
    <w:rsid w:val="00F1248C"/>
    <w:rsid w:val="00F15622"/>
    <w:rsid w:val="00F16716"/>
    <w:rsid w:val="00F21917"/>
    <w:rsid w:val="00F33E2F"/>
    <w:rsid w:val="00F34324"/>
    <w:rsid w:val="00F420B5"/>
    <w:rsid w:val="00F53749"/>
    <w:rsid w:val="00F63A15"/>
    <w:rsid w:val="00F675EC"/>
    <w:rsid w:val="00F70BC0"/>
    <w:rsid w:val="00F773AE"/>
    <w:rsid w:val="00F77D2D"/>
    <w:rsid w:val="00F82399"/>
    <w:rsid w:val="00F86F03"/>
    <w:rsid w:val="00F917AD"/>
    <w:rsid w:val="00F917CD"/>
    <w:rsid w:val="00F94CD2"/>
    <w:rsid w:val="00F973DE"/>
    <w:rsid w:val="00FC072E"/>
    <w:rsid w:val="00FC4EBE"/>
    <w:rsid w:val="00FC5581"/>
    <w:rsid w:val="00FC7ABD"/>
    <w:rsid w:val="00FD02D3"/>
    <w:rsid w:val="00FD59EB"/>
    <w:rsid w:val="00FD5CE7"/>
    <w:rsid w:val="00FF30BC"/>
    <w:rsid w:val="00FF368A"/>
    <w:rsid w:val="00FF64FB"/>
    <w:rsid w:val="00FF7C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272"/>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lang/>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lang/>
    </w:rPr>
  </w:style>
  <w:style w:type="character" w:customStyle="1" w:styleId="afa">
    <w:name w:val="АХР Обычный методика Знак"/>
    <w:link w:val="af9"/>
    <w:rsid w:val="00AF3ECC"/>
    <w:rPr>
      <w:rFonts w:ascii="Myriad Pro" w:eastAsia="Times New Roman" w:hAnsi="Myriad Pro" w:cs="Times New Roman"/>
      <w:sz w:val="24"/>
      <w:lang/>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lang/>
    </w:rPr>
  </w:style>
  <w:style w:type="character" w:customStyle="1" w:styleId="AXP10">
    <w:name w:val="AXP уровень 1 без нумерации Знак"/>
    <w:link w:val="AXP1"/>
    <w:rsid w:val="00AF3ECC"/>
    <w:rPr>
      <w:rFonts w:ascii="Myriad Pro" w:eastAsia="Times New Roman" w:hAnsi="Myriad Pro" w:cs="Times New Roman"/>
      <w:sz w:val="24"/>
      <w:szCs w:val="24"/>
      <w:lang/>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lang w:val="x-none" w:eastAsia="x-none"/>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lang w:val="x-none" w:eastAsia="x-none"/>
    </w:rPr>
  </w:style>
  <w:style w:type="character" w:customStyle="1" w:styleId="afa">
    <w:name w:val="АХР Обычный методика Знак"/>
    <w:link w:val="af9"/>
    <w:rsid w:val="00AF3ECC"/>
    <w:rPr>
      <w:rFonts w:ascii="Myriad Pro" w:eastAsia="Times New Roman" w:hAnsi="Myriad Pro" w:cs="Times New Roman"/>
      <w:sz w:val="24"/>
      <w:lang w:val="x-none" w:eastAsia="x-none"/>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lang w:val="x-none" w:eastAsia="x-none"/>
    </w:rPr>
  </w:style>
  <w:style w:type="character" w:customStyle="1" w:styleId="AXP10">
    <w:name w:val="AXP уровень 1 без нумерации Знак"/>
    <w:link w:val="AXP1"/>
    <w:rsid w:val="00AF3ECC"/>
    <w:rPr>
      <w:rFonts w:ascii="Myriad Pro" w:eastAsia="Times New Roman" w:hAnsi="Myriad Pro" w:cs="Times New Roman"/>
      <w:sz w:val="24"/>
      <w:szCs w:val="24"/>
      <w:lang w:val="x-none" w:eastAsia="x-none"/>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861360351">
      <w:bodyDiv w:val="1"/>
      <w:marLeft w:val="0"/>
      <w:marRight w:val="0"/>
      <w:marTop w:val="0"/>
      <w:marBottom w:val="0"/>
      <w:divBdr>
        <w:top w:val="none" w:sz="0" w:space="0" w:color="auto"/>
        <w:left w:val="none" w:sz="0" w:space="0" w:color="auto"/>
        <w:bottom w:val="none" w:sz="0" w:space="0" w:color="auto"/>
        <w:right w:val="none" w:sz="0" w:space="0" w:color="auto"/>
      </w:divBdr>
      <w:divsChild>
        <w:div w:id="1820226378">
          <w:marLeft w:val="0"/>
          <w:marRight w:val="0"/>
          <w:marTop w:val="0"/>
          <w:marBottom w:val="0"/>
          <w:divBdr>
            <w:top w:val="none" w:sz="0" w:space="0" w:color="auto"/>
            <w:left w:val="none" w:sz="0" w:space="0" w:color="auto"/>
            <w:bottom w:val="none" w:sz="0" w:space="0" w:color="auto"/>
            <w:right w:val="none" w:sz="0" w:space="0" w:color="auto"/>
          </w:divBdr>
        </w:div>
        <w:div w:id="1975597421">
          <w:marLeft w:val="0"/>
          <w:marRight w:val="0"/>
          <w:marTop w:val="0"/>
          <w:marBottom w:val="0"/>
          <w:divBdr>
            <w:top w:val="none" w:sz="0" w:space="0" w:color="auto"/>
            <w:left w:val="none" w:sz="0" w:space="0" w:color="auto"/>
            <w:bottom w:val="none" w:sz="0" w:space="0" w:color="auto"/>
            <w:right w:val="none" w:sz="0" w:space="0" w:color="auto"/>
          </w:divBdr>
        </w:div>
      </w:divsChild>
    </w:div>
    <w:div w:id="894582865">
      <w:bodyDiv w:val="1"/>
      <w:marLeft w:val="0"/>
      <w:marRight w:val="0"/>
      <w:marTop w:val="0"/>
      <w:marBottom w:val="0"/>
      <w:divBdr>
        <w:top w:val="none" w:sz="0" w:space="0" w:color="auto"/>
        <w:left w:val="none" w:sz="0" w:space="0" w:color="auto"/>
        <w:bottom w:val="none" w:sz="0" w:space="0" w:color="auto"/>
        <w:right w:val="none" w:sz="0" w:space="0" w:color="auto"/>
      </w:divBdr>
    </w:div>
    <w:div w:id="1168978300">
      <w:bodyDiv w:val="1"/>
      <w:marLeft w:val="0"/>
      <w:marRight w:val="0"/>
      <w:marTop w:val="0"/>
      <w:marBottom w:val="0"/>
      <w:divBdr>
        <w:top w:val="none" w:sz="0" w:space="0" w:color="auto"/>
        <w:left w:val="none" w:sz="0" w:space="0" w:color="auto"/>
        <w:bottom w:val="none" w:sz="0" w:space="0" w:color="auto"/>
        <w:right w:val="none" w:sz="0" w:space="0" w:color="auto"/>
      </w:divBdr>
    </w:div>
    <w:div w:id="1207110341">
      <w:bodyDiv w:val="1"/>
      <w:marLeft w:val="0"/>
      <w:marRight w:val="0"/>
      <w:marTop w:val="0"/>
      <w:marBottom w:val="0"/>
      <w:divBdr>
        <w:top w:val="none" w:sz="0" w:space="0" w:color="auto"/>
        <w:left w:val="none" w:sz="0" w:space="0" w:color="auto"/>
        <w:bottom w:val="none" w:sz="0" w:space="0" w:color="auto"/>
        <w:right w:val="none" w:sz="0" w:space="0" w:color="auto"/>
      </w:divBdr>
    </w:div>
    <w:div w:id="1851751543">
      <w:bodyDiv w:val="1"/>
      <w:marLeft w:val="0"/>
      <w:marRight w:val="0"/>
      <w:marTop w:val="0"/>
      <w:marBottom w:val="0"/>
      <w:divBdr>
        <w:top w:val="none" w:sz="0" w:space="0" w:color="auto"/>
        <w:left w:val="none" w:sz="0" w:space="0" w:color="auto"/>
        <w:bottom w:val="none" w:sz="0" w:space="0" w:color="auto"/>
        <w:right w:val="none" w:sz="0" w:space="0" w:color="auto"/>
      </w:divBdr>
    </w:div>
    <w:div w:id="191562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uditxp.ru"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eko.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eader" Target="header3.xml"/><Relationship Id="rId10" Type="http://schemas.openxmlformats.org/officeDocument/2006/relationships/hyperlink" Target="mailto:sales@agneko.ru" TargetMode="External"/><Relationship Id="rId19" Type="http://schemas.openxmlformats.org/officeDocument/2006/relationships/image" Target="media/image8.png"/><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uditxp.ru"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wmf"/></Relationships>
</file>

<file path=word/_rels/header2.xml.rels><?xml version="1.0" encoding="UTF-8" standalone="yes"?>
<Relationships xmlns="http://schemas.openxmlformats.org/package/2006/relationships"><Relationship Id="rId1" Type="http://schemas.openxmlformats.org/officeDocument/2006/relationships/image" Target="media/image13.wmf"/></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42148-3FF0-4379-9AF3-68A0BFF8A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12</Pages>
  <Words>2147</Words>
  <Characters>12241</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DNA Project</Company>
  <LinksUpToDate>false</LinksUpToDate>
  <CharactersWithSpaces>14360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Auditxp_support</cp:lastModifiedBy>
  <cp:revision>10</cp:revision>
  <cp:lastPrinted>2018-10-03T18:18:00Z</cp:lastPrinted>
  <dcterms:created xsi:type="dcterms:W3CDTF">2018-10-03T16:49:00Z</dcterms:created>
  <dcterms:modified xsi:type="dcterms:W3CDTF">2020-12-02T13:11:00Z</dcterms:modified>
</cp:coreProperties>
</file>